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A37811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720535" w:rsidRPr="00720535" w:rsidRDefault="00D53066" w:rsidP="00720535">
      <w:pPr>
        <w:spacing w:line="42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2053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lastRenderedPageBreak/>
        <w:t>การตรวจ</w:t>
      </w:r>
      <w:r w:rsidRPr="0072053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  <w:r w:rsidR="00720535" w:rsidRPr="00720535">
        <w:rPr>
          <w:rFonts w:asciiTheme="majorBidi" w:hAnsiTheme="majorBidi" w:cstheme="majorBidi"/>
          <w:b/>
          <w:bCs/>
          <w:sz w:val="32"/>
          <w:szCs w:val="32"/>
        </w:rPr>
        <w:t>HDL Cholesterol (HDL-C)</w:t>
      </w:r>
    </w:p>
    <w:p w:rsidR="00D53066" w:rsidRPr="00242FFC" w:rsidRDefault="00D53066" w:rsidP="00720535">
      <w:pPr>
        <w:spacing w:line="400" w:lineRule="exact"/>
        <w:rPr>
          <w:b/>
          <w:bCs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720535" w:rsidRPr="00720535" w:rsidRDefault="00720535" w:rsidP="00720535">
      <w:pPr>
        <w:spacing w:line="42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 w:rsidRPr="00720535">
        <w:rPr>
          <w:rFonts w:asciiTheme="majorBidi" w:hAnsiTheme="majorBidi" w:cstheme="majorBidi"/>
          <w:sz w:val="32"/>
          <w:szCs w:val="32"/>
          <w:cs/>
        </w:rPr>
        <w:t xml:space="preserve">เพื่อใช้เป็นคู่มือของห้องปฏิบัติการในการตรวจวิเคราะห์ </w:t>
      </w:r>
      <w:r w:rsidRPr="00720535">
        <w:rPr>
          <w:rFonts w:asciiTheme="majorBidi" w:hAnsiTheme="majorBidi" w:cstheme="majorBidi"/>
          <w:sz w:val="32"/>
          <w:szCs w:val="32"/>
        </w:rPr>
        <w:t>HDL-Cholesterol</w:t>
      </w:r>
      <w:r w:rsidRPr="00720535">
        <w:rPr>
          <w:rFonts w:asciiTheme="majorBidi" w:hAnsiTheme="majorBidi" w:cstheme="majorBidi"/>
          <w:sz w:val="32"/>
          <w:szCs w:val="32"/>
          <w:cs/>
        </w:rPr>
        <w:t xml:space="preserve"> ในสิ่งส่งตรวจให้เจ้าหน้าที่ปฏิบัติไปในแนวทางเดียวกัน</w:t>
      </w:r>
    </w:p>
    <w:p w:rsidR="00242FFC" w:rsidRPr="00EA358E" w:rsidRDefault="00242FFC" w:rsidP="00242FFC">
      <w:pPr>
        <w:spacing w:line="420" w:lineRule="exact"/>
        <w:rPr>
          <w:rFonts w:asciiTheme="majorBidi" w:hAnsiTheme="majorBidi" w:cstheme="majorBidi"/>
          <w:sz w:val="32"/>
          <w:szCs w:val="32"/>
        </w:rPr>
      </w:pPr>
    </w:p>
    <w:p w:rsidR="002B71B0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E41BA1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 w:rsidRPr="00E41BA1">
        <w:rPr>
          <w:rFonts w:asciiTheme="majorBidi" w:hAnsiTheme="majorBidi"/>
          <w:b/>
          <w:bCs/>
          <w:noProof/>
          <w:color w:val="000000" w:themeColor="text1"/>
          <w:sz w:val="32"/>
          <w:szCs w:val="32"/>
          <w:cs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205105</wp:posOffset>
            </wp:positionV>
            <wp:extent cx="5638800" cy="2695575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BA1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E41BA1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E41BA1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E41BA1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E41BA1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E41BA1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E41BA1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E41BA1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E41BA1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E41BA1" w:rsidRPr="00242FFC" w:rsidRDefault="00E41BA1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</w:p>
    <w:p w:rsidR="00720535" w:rsidRPr="00720535" w:rsidRDefault="00720535" w:rsidP="00E41BA1">
      <w:pPr>
        <w:spacing w:line="420" w:lineRule="exact"/>
        <w:ind w:left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20535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</w:t>
      </w:r>
      <w:r w:rsidRPr="00720535">
        <w:rPr>
          <w:rFonts w:asciiTheme="majorBidi" w:hAnsiTheme="majorBidi" w:cstheme="majorBidi"/>
          <w:b/>
          <w:bCs/>
          <w:sz w:val="32"/>
          <w:szCs w:val="32"/>
        </w:rPr>
        <w:t>Linearity Limit</w:t>
      </w:r>
      <w:r w:rsidRPr="00720535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:rsidR="00E41BA1" w:rsidRPr="00EF37EE" w:rsidRDefault="00720535" w:rsidP="00E41BA1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720535">
        <w:rPr>
          <w:rFonts w:asciiTheme="majorBidi" w:hAnsiTheme="majorBidi" w:cstheme="majorBidi"/>
          <w:sz w:val="32"/>
          <w:szCs w:val="32"/>
        </w:rPr>
        <w:tab/>
      </w:r>
      <w:r w:rsidR="00E41BA1">
        <w:rPr>
          <w:rFonts w:asciiTheme="majorBidi" w:hAnsiTheme="majorBidi" w:cstheme="majorBidi"/>
          <w:sz w:val="32"/>
          <w:szCs w:val="32"/>
        </w:rPr>
        <w:tab/>
      </w:r>
      <w:r w:rsidR="00E41BA1" w:rsidRPr="00EF37EE">
        <w:rPr>
          <w:rFonts w:asciiTheme="majorBidi" w:hAnsiTheme="majorBidi" w:cstheme="majorBidi"/>
          <w:sz w:val="32"/>
          <w:szCs w:val="32"/>
          <w:cs/>
        </w:rPr>
        <w:t xml:space="preserve">ค่า </w:t>
      </w:r>
      <w:r w:rsidR="00E41BA1" w:rsidRPr="00EF37EE">
        <w:rPr>
          <w:rFonts w:asciiTheme="majorBidi" w:hAnsiTheme="majorBidi" w:cstheme="majorBidi"/>
          <w:sz w:val="32"/>
          <w:szCs w:val="32"/>
        </w:rPr>
        <w:t xml:space="preserve">Measurement range </w:t>
      </w:r>
      <w:r w:rsidR="00E41BA1" w:rsidRPr="00EF37EE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="00E41BA1">
        <w:rPr>
          <w:rFonts w:asciiTheme="majorBidi" w:hAnsiTheme="majorBidi" w:cstheme="majorBidi"/>
          <w:sz w:val="32"/>
          <w:szCs w:val="32"/>
        </w:rPr>
        <w:t xml:space="preserve">HDL </w:t>
      </w:r>
      <w:r w:rsidR="00E41BA1" w:rsidRPr="00EF37EE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 w:rsidR="00E41BA1">
        <w:rPr>
          <w:rFonts w:asciiTheme="majorBidi" w:hAnsiTheme="majorBidi" w:cstheme="majorBidi"/>
          <w:sz w:val="32"/>
          <w:szCs w:val="32"/>
        </w:rPr>
        <w:t>3-150 mg/dL</w:t>
      </w:r>
    </w:p>
    <w:p w:rsidR="00720535" w:rsidRPr="00720535" w:rsidRDefault="00720535" w:rsidP="00E41BA1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20535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</w:p>
    <w:p w:rsidR="00E41BA1" w:rsidRPr="00DF307E" w:rsidRDefault="00E41BA1" w:rsidP="00E41BA1">
      <w:pPr>
        <w:spacing w:line="420" w:lineRule="exact"/>
        <w:ind w:left="720" w:firstLine="567"/>
        <w:rPr>
          <w:rFonts w:asciiTheme="majorBidi" w:hAnsiTheme="majorBidi" w:cstheme="majorBidi"/>
          <w:sz w:val="32"/>
          <w:szCs w:val="32"/>
          <w:cs/>
        </w:rPr>
      </w:pPr>
      <w:r w:rsidRPr="00DF307E">
        <w:rPr>
          <w:rFonts w:asciiTheme="majorBidi" w:hAnsiTheme="majorBidi" w:cstheme="majorBidi"/>
          <w:sz w:val="32"/>
          <w:szCs w:val="32"/>
          <w:cs/>
        </w:rPr>
        <w:t xml:space="preserve">ใช้สิ่งส่งตรวจเป็น </w:t>
      </w:r>
      <w:r w:rsidRPr="00DF307E">
        <w:rPr>
          <w:rFonts w:asciiTheme="majorBidi" w:hAnsiTheme="majorBidi" w:cstheme="majorBidi"/>
          <w:sz w:val="32"/>
          <w:szCs w:val="32"/>
        </w:rPr>
        <w:t>Human Serum</w:t>
      </w:r>
      <w:r w:rsidRPr="00DF307E">
        <w:rPr>
          <w:rFonts w:asciiTheme="majorBidi" w:hAnsiTheme="majorBidi" w:cstheme="majorBidi"/>
          <w:sz w:val="32"/>
          <w:szCs w:val="32"/>
          <w:cs/>
        </w:rPr>
        <w:t xml:space="preserve"> หรือ  </w:t>
      </w:r>
      <w:r w:rsidRPr="00DF307E">
        <w:rPr>
          <w:rFonts w:asciiTheme="majorBidi" w:hAnsiTheme="majorBidi" w:cstheme="majorBidi"/>
          <w:sz w:val="32"/>
          <w:szCs w:val="32"/>
        </w:rPr>
        <w:t xml:space="preserve">Heparinized, EDTA  plasma </w:t>
      </w:r>
      <w:r w:rsidRPr="00DF307E">
        <w:rPr>
          <w:rFonts w:asciiTheme="majorBidi" w:hAnsiTheme="majorBidi" w:cstheme="majorBidi"/>
          <w:sz w:val="32"/>
          <w:szCs w:val="32"/>
          <w:cs/>
        </w:rPr>
        <w:t xml:space="preserve"> โดยควรเก็บตัวอย่างเลือดหลังอดอาหารนาน </w:t>
      </w:r>
      <w:r w:rsidRPr="00DF307E">
        <w:rPr>
          <w:rFonts w:asciiTheme="majorBidi" w:hAnsiTheme="majorBidi" w:cstheme="majorBidi"/>
          <w:sz w:val="32"/>
          <w:szCs w:val="32"/>
        </w:rPr>
        <w:t xml:space="preserve">12 </w:t>
      </w:r>
      <w:r w:rsidRPr="00DF307E">
        <w:rPr>
          <w:rFonts w:asciiTheme="majorBidi" w:hAnsiTheme="majorBidi" w:cstheme="majorBidi"/>
          <w:sz w:val="32"/>
          <w:szCs w:val="32"/>
          <w:cs/>
        </w:rPr>
        <w:t>ชม</w:t>
      </w:r>
      <w:r w:rsidRPr="00DF307E">
        <w:rPr>
          <w:rFonts w:asciiTheme="majorBidi" w:hAnsiTheme="majorBidi" w:cstheme="majorBidi"/>
          <w:sz w:val="32"/>
          <w:szCs w:val="32"/>
        </w:rPr>
        <w:t>.</w:t>
      </w:r>
    </w:p>
    <w:p w:rsidR="002B71B0" w:rsidRPr="00720535" w:rsidRDefault="002B71B0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E41BA1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lastRenderedPageBreak/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E41BA1" w:rsidRPr="00EF37EE" w:rsidRDefault="00E41BA1" w:rsidP="00E41BA1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FB3837">
        <w:rPr>
          <w:rFonts w:asciiTheme="majorBidi" w:hAnsiTheme="majorBidi" w:cstheme="majorBidi"/>
          <w:sz w:val="32"/>
          <w:szCs w:val="32"/>
          <w:cs/>
        </w:rPr>
        <w:t xml:space="preserve">เอกสารประกอบน้ำยา </w:t>
      </w:r>
      <w:r>
        <w:rPr>
          <w:rFonts w:asciiTheme="majorBidi" w:hAnsiTheme="majorBidi" w:cstheme="majorBidi"/>
          <w:sz w:val="32"/>
          <w:szCs w:val="32"/>
        </w:rPr>
        <w:t>Dimension AHDL(DF48B), Sie</w:t>
      </w:r>
      <w:r w:rsidRPr="00EF37EE">
        <w:rPr>
          <w:rFonts w:asciiTheme="majorBidi" w:hAnsiTheme="majorBidi" w:cstheme="majorBidi"/>
          <w:sz w:val="32"/>
          <w:szCs w:val="32"/>
        </w:rPr>
        <w:t>mens Healthcare Diagnostic Product GmbH.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2B71B0" w:rsidRPr="00A83C48" w:rsidRDefault="002B71B0" w:rsidP="00E41BA1">
      <w:pPr>
        <w:spacing w:line="380" w:lineRule="exact"/>
        <w:ind w:left="1800"/>
        <w:jc w:val="both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E41BA1" w:rsidRPr="008B25AC" w:rsidRDefault="002B71B0" w:rsidP="00E41BA1">
      <w:p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E41BA1" w:rsidRPr="008B25AC">
        <w:rPr>
          <w:rFonts w:asciiTheme="majorBidi" w:hAnsiTheme="majorBidi" w:cstheme="majorBidi"/>
          <w:sz w:val="32"/>
          <w:szCs w:val="32"/>
        </w:rPr>
        <w:t>HDL</w:t>
      </w:r>
      <w:r w:rsidR="00E41BA1" w:rsidRPr="008B25AC">
        <w:rPr>
          <w:rFonts w:asciiTheme="majorBidi" w:hAnsiTheme="majorBidi" w:cstheme="majorBidi"/>
          <w:sz w:val="32"/>
          <w:szCs w:val="32"/>
        </w:rPr>
        <w:tab/>
      </w:r>
      <w:r w:rsidR="00E41BA1" w:rsidRPr="008B25AC">
        <w:rPr>
          <w:rFonts w:asciiTheme="majorBidi" w:hAnsiTheme="majorBidi" w:cstheme="majorBidi"/>
          <w:sz w:val="32"/>
          <w:szCs w:val="32"/>
        </w:rPr>
        <w:tab/>
      </w:r>
      <w:r w:rsidR="00E41BA1" w:rsidRPr="008B25AC">
        <w:rPr>
          <w:rFonts w:asciiTheme="majorBidi" w:hAnsiTheme="majorBidi" w:cstheme="majorBidi"/>
          <w:sz w:val="32"/>
          <w:szCs w:val="32"/>
        </w:rPr>
        <w:tab/>
        <w:t>High dencity lipoprotein</w:t>
      </w:r>
    </w:p>
    <w:p w:rsidR="00E41BA1" w:rsidRPr="008B25AC" w:rsidRDefault="00E41BA1" w:rsidP="00E41BA1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8B25AC">
        <w:rPr>
          <w:rFonts w:asciiTheme="majorBidi" w:hAnsiTheme="majorBidi" w:cstheme="majorBidi"/>
          <w:sz w:val="32"/>
          <w:szCs w:val="32"/>
        </w:rPr>
        <w:t xml:space="preserve">   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8B25AC">
        <w:rPr>
          <w:rFonts w:asciiTheme="majorBidi" w:hAnsiTheme="majorBidi" w:cstheme="majorBidi"/>
          <w:sz w:val="32"/>
          <w:szCs w:val="32"/>
        </w:rPr>
        <w:t xml:space="preserve">LDL </w:t>
      </w:r>
      <w:r w:rsidRPr="008B25AC">
        <w:rPr>
          <w:rFonts w:asciiTheme="majorBidi" w:hAnsiTheme="majorBidi" w:cstheme="majorBidi"/>
          <w:sz w:val="32"/>
          <w:szCs w:val="32"/>
        </w:rPr>
        <w:tab/>
      </w:r>
      <w:r w:rsidRPr="008B25AC">
        <w:rPr>
          <w:rFonts w:asciiTheme="majorBidi" w:hAnsiTheme="majorBidi" w:cstheme="majorBidi"/>
          <w:sz w:val="32"/>
          <w:szCs w:val="32"/>
        </w:rPr>
        <w:tab/>
      </w:r>
      <w:r w:rsidRPr="008B25AC">
        <w:rPr>
          <w:rFonts w:asciiTheme="majorBidi" w:hAnsiTheme="majorBidi" w:cstheme="majorBidi"/>
          <w:sz w:val="32"/>
          <w:szCs w:val="32"/>
        </w:rPr>
        <w:tab/>
        <w:t>Low dencity lipoprotein</w:t>
      </w:r>
    </w:p>
    <w:p w:rsidR="00E41BA1" w:rsidRPr="008B25AC" w:rsidRDefault="00E41BA1" w:rsidP="00E41BA1">
      <w:pPr>
        <w:jc w:val="both"/>
        <w:rPr>
          <w:rFonts w:asciiTheme="majorBidi" w:hAnsiTheme="majorBidi" w:cstheme="majorBidi"/>
          <w:sz w:val="32"/>
          <w:szCs w:val="32"/>
        </w:rPr>
      </w:pPr>
      <w:r w:rsidRPr="008B25AC">
        <w:rPr>
          <w:rFonts w:asciiTheme="majorBidi" w:hAnsiTheme="majorBidi" w:cstheme="majorBidi"/>
          <w:sz w:val="32"/>
          <w:szCs w:val="32"/>
        </w:rPr>
        <w:t xml:space="preserve">    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8B25AC">
        <w:rPr>
          <w:rFonts w:asciiTheme="majorBidi" w:hAnsiTheme="majorBidi" w:cstheme="majorBidi"/>
          <w:sz w:val="32"/>
          <w:szCs w:val="32"/>
        </w:rPr>
        <w:t>VLDL</w:t>
      </w:r>
      <w:r w:rsidRPr="008B25AC">
        <w:rPr>
          <w:rFonts w:asciiTheme="majorBidi" w:hAnsiTheme="majorBidi" w:cstheme="majorBidi"/>
          <w:sz w:val="32"/>
          <w:szCs w:val="32"/>
        </w:rPr>
        <w:tab/>
      </w:r>
      <w:r w:rsidRPr="008B25AC">
        <w:rPr>
          <w:rFonts w:asciiTheme="majorBidi" w:hAnsiTheme="majorBidi" w:cstheme="majorBidi"/>
          <w:sz w:val="32"/>
          <w:szCs w:val="32"/>
        </w:rPr>
        <w:tab/>
      </w:r>
      <w:r w:rsidRPr="008B25AC">
        <w:rPr>
          <w:rFonts w:asciiTheme="majorBidi" w:hAnsiTheme="majorBidi" w:cstheme="majorBidi"/>
          <w:sz w:val="32"/>
          <w:szCs w:val="32"/>
        </w:rPr>
        <w:tab/>
        <w:t>Very  low dencity lipoprotein</w:t>
      </w:r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E41BA1" w:rsidRPr="00EF37EE" w:rsidRDefault="00E41BA1" w:rsidP="00E41BA1">
      <w:pPr>
        <w:spacing w:line="420" w:lineRule="exact"/>
        <w:ind w:left="851" w:firstLine="589"/>
        <w:rPr>
          <w:rFonts w:asciiTheme="majorBidi" w:hAnsiTheme="majorBidi" w:cstheme="majorBidi"/>
          <w:sz w:val="32"/>
          <w:szCs w:val="32"/>
        </w:rPr>
      </w:pPr>
      <w:r w:rsidRPr="00EF37EE">
        <w:rPr>
          <w:rFonts w:asciiTheme="majorBidi" w:hAnsiTheme="majorBidi" w:cstheme="majorBidi"/>
          <w:sz w:val="32"/>
          <w:szCs w:val="32"/>
          <w:cs/>
        </w:rPr>
        <w:t>เอกสารประกอบน้ำยา</w:t>
      </w:r>
      <w:r>
        <w:rPr>
          <w:rFonts w:asciiTheme="majorBidi" w:hAnsiTheme="majorBidi" w:cstheme="majorBidi"/>
          <w:sz w:val="32"/>
          <w:szCs w:val="32"/>
        </w:rPr>
        <w:t xml:space="preserve"> Dimension AHDL(DF48B), Sie</w:t>
      </w:r>
      <w:r w:rsidRPr="00EF37EE">
        <w:rPr>
          <w:rFonts w:asciiTheme="majorBidi" w:hAnsiTheme="majorBidi" w:cstheme="majorBidi"/>
          <w:sz w:val="32"/>
          <w:szCs w:val="32"/>
        </w:rPr>
        <w:t>mens Healthcare Diagnostic Product GmbH.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066173" w:rsidRPr="00720535" w:rsidRDefault="00066173" w:rsidP="00E41BA1">
      <w:pPr>
        <w:spacing w:line="42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A83C48" w:rsidRDefault="00E41BA1" w:rsidP="00E41BA1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E41BA1">
        <w:rPr>
          <w:rFonts w:ascii="Angsana New" w:hAnsi="Angsana New" w:hint="cs"/>
          <w:sz w:val="32"/>
          <w:szCs w:val="32"/>
          <w:cs/>
        </w:rPr>
        <w:t xml:space="preserve">สามารถใช้กับเครื่องตรวจวิเคราะห์อัตโนมัติ </w:t>
      </w:r>
      <w:r w:rsidR="00A37811">
        <w:rPr>
          <w:rFonts w:ascii="Angsana New" w:hAnsi="Angsana New"/>
          <w:sz w:val="32"/>
          <w:szCs w:val="32"/>
        </w:rPr>
        <w:t>Dimension E</w:t>
      </w:r>
      <w:r w:rsidRPr="00E41BA1">
        <w:rPr>
          <w:rFonts w:ascii="Angsana New" w:hAnsi="Angsana New"/>
          <w:sz w:val="32"/>
          <w:szCs w:val="32"/>
        </w:rPr>
        <w:t xml:space="preserve">xL </w:t>
      </w:r>
    </w:p>
    <w:p w:rsidR="00E41BA1" w:rsidRPr="00E41BA1" w:rsidRDefault="00E41BA1" w:rsidP="00E41BA1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A83C48" w:rsidRPr="007B2D73" w:rsidRDefault="00E41BA1" w:rsidP="00A83C48">
      <w:pPr>
        <w:pStyle w:val="Default"/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EF37EE">
        <w:rPr>
          <w:rFonts w:asciiTheme="majorBidi" w:eastAsia="HelenPro-Cond" w:hAnsiTheme="majorBidi" w:cstheme="majorBidi"/>
          <w:sz w:val="32"/>
          <w:szCs w:val="32"/>
          <w:cs/>
        </w:rPr>
        <w:t xml:space="preserve">ใช้สารมาตรฐาน </w:t>
      </w:r>
      <w:r>
        <w:rPr>
          <w:rFonts w:asciiTheme="majorBidi" w:eastAsia="HelenPro-Cond" w:hAnsiTheme="majorBidi" w:cstheme="majorBidi"/>
          <w:sz w:val="32"/>
          <w:szCs w:val="32"/>
        </w:rPr>
        <w:t>AHDL Calibrator</w:t>
      </w:r>
      <w:r w:rsidRPr="00EF37EE">
        <w:rPr>
          <w:rFonts w:asciiTheme="majorBidi" w:eastAsia="HelenPro-Cond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Cat No.DC 48A</w:t>
      </w:r>
      <w:r w:rsidRPr="00E41BA1">
        <w:rPr>
          <w:rFonts w:asciiTheme="majorBidi" w:hAnsiTheme="majorBidi" w:cstheme="majorBidi"/>
          <w:sz w:val="32"/>
          <w:szCs w:val="32"/>
        </w:rPr>
        <w:t>,48B</w:t>
      </w:r>
      <w:r w:rsidR="00A83C48" w:rsidRPr="00E41BA1">
        <w:rPr>
          <w:rFonts w:asciiTheme="majorBidi" w:hAnsiTheme="majorBidi" w:cstheme="majorBidi"/>
          <w:sz w:val="32"/>
          <w:szCs w:val="32"/>
        </w:rPr>
        <w:tab/>
      </w:r>
    </w:p>
    <w:p w:rsidR="00D53066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E41BA1" w:rsidRPr="004F17B5" w:rsidRDefault="00A83C48" w:rsidP="00E41BA1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E41BA1" w:rsidRPr="00EF37EE">
        <w:rPr>
          <w:rFonts w:asciiTheme="majorBidi" w:hAnsiTheme="majorBidi" w:cstheme="majorBidi"/>
          <w:b/>
          <w:bCs/>
          <w:sz w:val="32"/>
          <w:szCs w:val="32"/>
        </w:rPr>
        <w:t xml:space="preserve">10.1 </w:t>
      </w:r>
      <w:r w:rsidR="00E41BA1" w:rsidRPr="00EF37EE">
        <w:rPr>
          <w:rFonts w:asciiTheme="majorBidi" w:hAnsiTheme="majorBidi" w:cstheme="majorBidi"/>
          <w:b/>
          <w:bCs/>
          <w:sz w:val="32"/>
          <w:szCs w:val="32"/>
          <w:cs/>
        </w:rPr>
        <w:t>การเตรียมน้ำยา (Reagent  Preparation)</w:t>
      </w:r>
    </w:p>
    <w:p w:rsidR="00E41BA1" w:rsidRPr="00FA1556" w:rsidRDefault="00E41BA1" w:rsidP="00E41BA1">
      <w:pPr>
        <w:spacing w:line="380" w:lineRule="exact"/>
        <w:ind w:left="720" w:firstLine="60"/>
        <w:rPr>
          <w:rFonts w:asciiTheme="majorBidi" w:hAnsiTheme="majorBidi" w:cstheme="majorBidi"/>
          <w:sz w:val="32"/>
          <w:szCs w:val="32"/>
          <w:cs/>
        </w:rPr>
      </w:pPr>
      <w:r w:rsidRPr="00EF37EE">
        <w:rPr>
          <w:rFonts w:asciiTheme="majorBidi" w:hAnsiTheme="majorBidi" w:cstheme="majorBidi"/>
          <w:sz w:val="32"/>
          <w:szCs w:val="32"/>
          <w:cs/>
        </w:rPr>
        <w:t xml:space="preserve">เป็นน้ำยาพร้อมใช้ เก็บที่อุณหภูมิ </w:t>
      </w:r>
      <w:r w:rsidRPr="00EF37EE">
        <w:rPr>
          <w:rFonts w:asciiTheme="majorBidi" w:hAnsiTheme="majorBidi" w:cstheme="majorBidi"/>
          <w:sz w:val="32"/>
          <w:szCs w:val="32"/>
        </w:rPr>
        <w:t xml:space="preserve">2-8 </w:t>
      </w:r>
      <w:r w:rsidRPr="00EF37EE">
        <w:rPr>
          <w:rFonts w:asciiTheme="majorBidi" w:hAnsiTheme="majorBidi" w:cstheme="majorBidi"/>
          <w:sz w:val="32"/>
          <w:szCs w:val="32"/>
          <w:cs/>
        </w:rPr>
        <w:t xml:space="preserve">องศาเซลเซียส </w:t>
      </w:r>
      <w:r>
        <w:rPr>
          <w:rFonts w:asciiTheme="majorBidi" w:hAnsiTheme="majorBidi" w:cstheme="majorBidi"/>
          <w:sz w:val="32"/>
          <w:szCs w:val="32"/>
          <w:cs/>
        </w:rPr>
        <w:t>ได้จนถึงวันหมดอายุที่ระบุ</w:t>
      </w:r>
      <w:r w:rsidRPr="00EF37EE">
        <w:rPr>
          <w:rFonts w:asciiTheme="majorBidi" w:hAnsiTheme="majorBidi" w:cstheme="majorBidi"/>
          <w:sz w:val="32"/>
          <w:szCs w:val="32"/>
          <w:cs/>
        </w:rPr>
        <w:t xml:space="preserve"> กรณี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ใส่น้ำยาลงในเครื่องโดยยังไม่ถูกใช้สามารถอยู่ได้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>วัน</w:t>
      </w:r>
    </w:p>
    <w:p w:rsidR="00E41BA1" w:rsidRPr="00FA1556" w:rsidRDefault="00E41BA1" w:rsidP="00E41BA1">
      <w:pPr>
        <w:spacing w:line="380" w:lineRule="exact"/>
        <w:rPr>
          <w:rFonts w:asciiTheme="majorBidi" w:hAnsiTheme="majorBidi" w:cstheme="majorBidi"/>
          <w:sz w:val="32"/>
          <w:szCs w:val="32"/>
          <w:cs/>
        </w:rPr>
      </w:pPr>
    </w:p>
    <w:p w:rsidR="00E41BA1" w:rsidRPr="00EF37EE" w:rsidRDefault="00E41BA1" w:rsidP="00E41BA1">
      <w:pPr>
        <w:tabs>
          <w:tab w:val="left" w:pos="1418"/>
        </w:tabs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F37EE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          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EF37EE">
        <w:rPr>
          <w:rFonts w:asciiTheme="majorBidi" w:hAnsiTheme="majorBidi" w:cstheme="majorBidi"/>
          <w:b/>
          <w:bCs/>
          <w:sz w:val="32"/>
          <w:szCs w:val="32"/>
        </w:rPr>
        <w:t>10.2</w:t>
      </w:r>
      <w:r w:rsidRPr="00EF37EE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วิธีการตรวจวัด</w:t>
      </w:r>
      <w:r w:rsidRPr="00EF37EE">
        <w:rPr>
          <w:rFonts w:asciiTheme="majorBidi" w:hAnsiTheme="majorBidi" w:cstheme="majorBidi"/>
          <w:b/>
          <w:bCs/>
          <w:sz w:val="32"/>
          <w:szCs w:val="32"/>
        </w:rPr>
        <w:t xml:space="preserve"> (Process )</w:t>
      </w:r>
    </w:p>
    <w:p w:rsidR="00E41BA1" w:rsidRPr="00EF37EE" w:rsidRDefault="00E41BA1" w:rsidP="00E41BA1">
      <w:pPr>
        <w:numPr>
          <w:ilvl w:val="0"/>
          <w:numId w:val="40"/>
        </w:numPr>
        <w:tabs>
          <w:tab w:val="num" w:pos="1134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EF37EE">
        <w:rPr>
          <w:rFonts w:asciiTheme="majorBidi" w:hAnsiTheme="majorBidi" w:cstheme="majorBidi"/>
          <w:sz w:val="32"/>
          <w:szCs w:val="32"/>
          <w:cs/>
        </w:rPr>
        <w:t xml:space="preserve">นำน้ำยาที่พร้อมใช้งานผสมเบาๆ ก่อนใส่สู่เครื่อง </w:t>
      </w:r>
      <w:r w:rsidR="00A37811">
        <w:rPr>
          <w:rFonts w:asciiTheme="majorBidi" w:hAnsiTheme="majorBidi" w:cstheme="majorBidi"/>
          <w:sz w:val="32"/>
          <w:szCs w:val="32"/>
        </w:rPr>
        <w:t>Dimension ExL</w:t>
      </w:r>
    </w:p>
    <w:p w:rsidR="00E41BA1" w:rsidRPr="00EF37EE" w:rsidRDefault="00E41BA1" w:rsidP="00E41BA1">
      <w:pPr>
        <w:numPr>
          <w:ilvl w:val="0"/>
          <w:numId w:val="40"/>
        </w:numPr>
        <w:tabs>
          <w:tab w:val="num" w:pos="851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EF37EE">
        <w:rPr>
          <w:rFonts w:asciiTheme="majorBidi" w:hAnsiTheme="majorBidi" w:cstheme="majorBidi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>
        <w:rPr>
          <w:rFonts w:asciiTheme="majorBidi" w:hAnsiTheme="majorBidi" w:cstheme="majorBidi"/>
          <w:sz w:val="32"/>
          <w:szCs w:val="32"/>
        </w:rPr>
        <w:t>Dimension RxL/RxL Max</w:t>
      </w:r>
    </w:p>
    <w:p w:rsidR="00E41BA1" w:rsidRPr="00EF37EE" w:rsidRDefault="00E41BA1" w:rsidP="00E41BA1">
      <w:pPr>
        <w:numPr>
          <w:ilvl w:val="0"/>
          <w:numId w:val="40"/>
        </w:numPr>
        <w:tabs>
          <w:tab w:val="num" w:pos="1134"/>
        </w:tabs>
        <w:spacing w:line="460" w:lineRule="exact"/>
        <w:ind w:left="1134" w:right="-709" w:hanging="283"/>
        <w:jc w:val="both"/>
        <w:rPr>
          <w:rFonts w:asciiTheme="majorBidi" w:hAnsiTheme="majorBidi" w:cstheme="majorBidi"/>
          <w:sz w:val="32"/>
          <w:szCs w:val="32"/>
        </w:rPr>
      </w:pPr>
      <w:r w:rsidRPr="00EF37EE">
        <w:rPr>
          <w:rFonts w:asciiTheme="majorBidi" w:hAnsiTheme="majorBidi" w:cstheme="majorBidi"/>
          <w:sz w:val="32"/>
          <w:szCs w:val="32"/>
          <w:cs/>
        </w:rPr>
        <w:t xml:space="preserve">พารามิเตอร์ของน้ำยามีพร้อมใช้งานในเครื่อง </w:t>
      </w:r>
      <w:r>
        <w:rPr>
          <w:rFonts w:asciiTheme="majorBidi" w:hAnsiTheme="majorBidi" w:cstheme="majorBidi"/>
          <w:sz w:val="32"/>
          <w:szCs w:val="32"/>
        </w:rPr>
        <w:t>Dimension RxL/RxL Max</w:t>
      </w:r>
    </w:p>
    <w:p w:rsidR="00A83C48" w:rsidRDefault="00E41BA1" w:rsidP="00E41BA1">
      <w:pPr>
        <w:spacing w:line="42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10.3 </w:t>
      </w:r>
      <w:r w:rsidRPr="00EF37EE">
        <w:rPr>
          <w:rFonts w:asciiTheme="majorBidi" w:hAnsiTheme="majorBidi" w:cstheme="majorBidi"/>
          <w:b/>
          <w:bCs/>
          <w:sz w:val="32"/>
          <w:szCs w:val="32"/>
          <w:cs/>
        </w:rPr>
        <w:t>ส่วนประกอบ (</w:t>
      </w:r>
      <w:r w:rsidRPr="00EF37EE">
        <w:rPr>
          <w:rFonts w:asciiTheme="majorBidi" w:hAnsiTheme="majorBidi" w:cstheme="majorBidi"/>
          <w:b/>
          <w:bCs/>
          <w:sz w:val="32"/>
          <w:szCs w:val="32"/>
        </w:rPr>
        <w:t>Composition)</w:t>
      </w:r>
    </w:p>
    <w:p w:rsidR="00E41BA1" w:rsidRDefault="00E41BA1" w:rsidP="00E41BA1">
      <w:pPr>
        <w:spacing w:line="42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E41BA1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E41BA1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>
            <wp:extent cx="5613550" cy="3438525"/>
            <wp:effectExtent l="19050" t="0" r="6200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55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99B" w:rsidRPr="008E430E" w:rsidRDefault="009B399B" w:rsidP="00133776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E41BA1" w:rsidRPr="00C64540" w:rsidRDefault="00E41BA1" w:rsidP="00E41BA1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HDL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8D3212" w:rsidRPr="008D3212" w:rsidRDefault="008D3212" w:rsidP="008D3212">
      <w:pPr>
        <w:spacing w:line="380" w:lineRule="exact"/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E41BA1" w:rsidRPr="00EF37EE" w:rsidRDefault="00E41BA1" w:rsidP="00E41BA1">
      <w:pPr>
        <w:tabs>
          <w:tab w:val="left" w:pos="1418"/>
        </w:tabs>
        <w:spacing w:line="380" w:lineRule="exact"/>
        <w:jc w:val="both"/>
        <w:rPr>
          <w:rFonts w:asciiTheme="majorBidi" w:hAnsiTheme="majorBidi" w:cstheme="majorBidi"/>
          <w:sz w:val="32"/>
          <w:szCs w:val="32"/>
          <w:cs/>
        </w:rPr>
      </w:pPr>
      <w:r w:rsidRPr="00EF37EE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F37EE">
        <w:rPr>
          <w:rFonts w:asciiTheme="majorBidi" w:hAnsiTheme="majorBidi" w:cstheme="majorBidi"/>
          <w:sz w:val="32"/>
          <w:szCs w:val="32"/>
          <w:cs/>
        </w:rPr>
        <w:t xml:space="preserve">รายงานผลตามความเข้มข้นที่ได้และแปลผลตามค่าปกติ </w:t>
      </w:r>
    </w:p>
    <w:p w:rsidR="003C4DC9" w:rsidRPr="009E439A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E41BA1" w:rsidRPr="00662A5B" w:rsidRDefault="003C4DC9" w:rsidP="00E41BA1">
      <w:pPr>
        <w:pStyle w:val="Pa27"/>
        <w:spacing w:before="4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E41BA1" w:rsidRPr="00662A5B">
        <w:rPr>
          <w:rFonts w:asciiTheme="majorBidi" w:hAnsiTheme="majorBidi" w:cstheme="majorBidi"/>
          <w:sz w:val="32"/>
          <w:szCs w:val="32"/>
        </w:rPr>
        <w:t xml:space="preserve"> </w:t>
      </w:r>
      <w:r w:rsidR="00E41BA1" w:rsidRPr="00662A5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41BA1" w:rsidRPr="00662A5B">
        <w:rPr>
          <w:rFonts w:asciiTheme="majorBidi" w:hAnsiTheme="majorBidi" w:cstheme="majorBidi"/>
          <w:color w:val="000000"/>
          <w:sz w:val="32"/>
          <w:szCs w:val="32"/>
        </w:rPr>
        <w:t xml:space="preserve">HDL &lt; 40 mg/dL [1.04 mmol/L]    : Low HDL Cholesterol </w:t>
      </w:r>
    </w:p>
    <w:p w:rsidR="00E41BA1" w:rsidRPr="00662A5B" w:rsidRDefault="00E41BA1" w:rsidP="00E41BA1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  <w:r w:rsidRPr="00662A5B">
        <w:rPr>
          <w:rFonts w:asciiTheme="majorBidi" w:hAnsiTheme="majorBidi" w:cstheme="majorBidi"/>
          <w:color w:val="000000"/>
          <w:sz w:val="32"/>
          <w:szCs w:val="32"/>
        </w:rPr>
        <w:t xml:space="preserve">       </w:t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 w:rsidRPr="00662A5B">
        <w:rPr>
          <w:rFonts w:asciiTheme="majorBidi" w:hAnsiTheme="majorBidi" w:cstheme="majorBidi"/>
          <w:color w:val="000000"/>
          <w:sz w:val="32"/>
          <w:szCs w:val="32"/>
        </w:rPr>
        <w:t xml:space="preserve">  HDL </w:t>
      </w:r>
      <w:r w:rsidRPr="00662A5B">
        <w:rPr>
          <w:rFonts w:cstheme="majorBidi"/>
          <w:color w:val="000000"/>
          <w:sz w:val="32"/>
          <w:szCs w:val="32"/>
        </w:rPr>
        <w:t>≥</w:t>
      </w:r>
      <w:r w:rsidRPr="00662A5B">
        <w:rPr>
          <w:rFonts w:asciiTheme="majorBidi" w:hAnsiTheme="majorBidi" w:cstheme="majorBidi"/>
          <w:color w:val="000000"/>
          <w:sz w:val="32"/>
          <w:szCs w:val="32"/>
        </w:rPr>
        <w:t xml:space="preserve"> 60 mg/dL [1.55 mmol/L]   :High HDL Cholesterol</w:t>
      </w:r>
    </w:p>
    <w:p w:rsidR="003C4DC9" w:rsidRPr="00D53066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E41BA1" w:rsidRDefault="00E41BA1" w:rsidP="00E41BA1">
      <w:pPr>
        <w:ind w:left="851" w:firstLine="589"/>
        <w:rPr>
          <w:rFonts w:asciiTheme="majorBidi" w:eastAsia="HelenPro-Cond" w:hAnsiTheme="majorBidi" w:cstheme="majorBidi"/>
          <w:sz w:val="32"/>
          <w:szCs w:val="32"/>
        </w:rPr>
      </w:pP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ในผู้ที่มีการทำงานของตับที่ผิดปกติ ผู้ป่วย 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Gammopathy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Waldenstrom macroglobulinemia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>อาจส่งผลต่อค่าที่ตรวจวัดได้</w:t>
      </w:r>
    </w:p>
    <w:p w:rsidR="009E439A" w:rsidRPr="007B2D73" w:rsidRDefault="009E439A" w:rsidP="00E41BA1">
      <w:pPr>
        <w:spacing w:line="40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9E439A" w:rsidRDefault="00B86ABD" w:rsidP="009E439A">
      <w:pPr>
        <w:spacing w:line="400" w:lineRule="exact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9E439A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6C2" w:rsidRDefault="009A56C2" w:rsidP="009D59A2">
      <w:r>
        <w:separator/>
      </w:r>
    </w:p>
  </w:endnote>
  <w:endnote w:type="continuationSeparator" w:id="1">
    <w:p w:rsidR="009A56C2" w:rsidRDefault="009A56C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811" w:rsidRDefault="00A3781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811" w:rsidRDefault="00A3781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6C2" w:rsidRDefault="009A56C2" w:rsidP="009D59A2">
      <w:r>
        <w:separator/>
      </w:r>
    </w:p>
  </w:footnote>
  <w:footnote w:type="continuationSeparator" w:id="1">
    <w:p w:rsidR="009A56C2" w:rsidRDefault="009A56C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811" w:rsidRDefault="00A3781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40"/>
      <w:gridCol w:w="901"/>
      <w:gridCol w:w="6"/>
      <w:gridCol w:w="2115"/>
      <w:gridCol w:w="2494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A31D59">
            <w:rPr>
              <w:rFonts w:asciiTheme="majorBidi" w:hAnsiTheme="majorBidi" w:cstheme="majorBidi"/>
              <w:szCs w:val="24"/>
            </w:rPr>
            <w:t>WI-LAB-CM007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A37811" w:rsidRPr="00A37811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A37811" w:rsidRPr="00A37811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A37811" w:rsidRPr="00A37811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A37811" w:rsidRPr="00A37811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A37811" w:rsidRPr="00A37811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A31D59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720535" w:rsidRPr="00720535" w:rsidRDefault="009D59A2" w:rsidP="00720535">
          <w:pPr>
            <w:spacing w:line="420" w:lineRule="exact"/>
            <w:rPr>
              <w:rFonts w:asciiTheme="majorBidi" w:hAnsiTheme="majorBidi" w:cstheme="majorBidi"/>
              <w:sz w:val="28"/>
              <w:szCs w:val="28"/>
            </w:rPr>
          </w:pPr>
          <w:r w:rsidRPr="00720535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720535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20535" w:rsidRPr="00720535">
            <w:rPr>
              <w:rFonts w:asciiTheme="majorBidi" w:hAnsiTheme="majorBidi" w:cstheme="majorBidi"/>
              <w:sz w:val="28"/>
              <w:szCs w:val="28"/>
            </w:rPr>
            <w:t xml:space="preserve"> HDL Cholesterol (HDL-C)</w:t>
          </w:r>
        </w:p>
        <w:p w:rsidR="006D72C6" w:rsidRPr="0097443B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A37811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สิงหาคม 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811" w:rsidRDefault="00A3781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2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4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6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9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0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5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8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9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0"/>
  </w:num>
  <w:num w:numId="2">
    <w:abstractNumId w:val="21"/>
  </w:num>
  <w:num w:numId="3">
    <w:abstractNumId w:val="18"/>
  </w:num>
  <w:num w:numId="4">
    <w:abstractNumId w:val="38"/>
  </w:num>
  <w:num w:numId="5">
    <w:abstractNumId w:val="17"/>
  </w:num>
  <w:num w:numId="6">
    <w:abstractNumId w:val="40"/>
  </w:num>
  <w:num w:numId="7">
    <w:abstractNumId w:val="25"/>
  </w:num>
  <w:num w:numId="8">
    <w:abstractNumId w:val="35"/>
  </w:num>
  <w:num w:numId="9">
    <w:abstractNumId w:val="5"/>
  </w:num>
  <w:num w:numId="10">
    <w:abstractNumId w:val="0"/>
  </w:num>
  <w:num w:numId="11">
    <w:abstractNumId w:val="33"/>
  </w:num>
  <w:num w:numId="12">
    <w:abstractNumId w:val="15"/>
  </w:num>
  <w:num w:numId="13">
    <w:abstractNumId w:val="28"/>
  </w:num>
  <w:num w:numId="14">
    <w:abstractNumId w:val="16"/>
  </w:num>
  <w:num w:numId="15">
    <w:abstractNumId w:val="29"/>
  </w:num>
  <w:num w:numId="16">
    <w:abstractNumId w:val="19"/>
  </w:num>
  <w:num w:numId="17">
    <w:abstractNumId w:val="13"/>
  </w:num>
  <w:num w:numId="18">
    <w:abstractNumId w:val="34"/>
  </w:num>
  <w:num w:numId="19">
    <w:abstractNumId w:val="3"/>
  </w:num>
  <w:num w:numId="20">
    <w:abstractNumId w:val="37"/>
  </w:num>
  <w:num w:numId="21">
    <w:abstractNumId w:val="26"/>
  </w:num>
  <w:num w:numId="22">
    <w:abstractNumId w:val="26"/>
  </w:num>
  <w:num w:numId="23">
    <w:abstractNumId w:val="30"/>
  </w:num>
  <w:num w:numId="24">
    <w:abstractNumId w:val="41"/>
  </w:num>
  <w:num w:numId="25">
    <w:abstractNumId w:val="8"/>
  </w:num>
  <w:num w:numId="26">
    <w:abstractNumId w:val="7"/>
  </w:num>
  <w:num w:numId="27">
    <w:abstractNumId w:val="36"/>
  </w:num>
  <w:num w:numId="28">
    <w:abstractNumId w:val="24"/>
  </w:num>
  <w:num w:numId="29">
    <w:abstractNumId w:val="4"/>
  </w:num>
  <w:num w:numId="30">
    <w:abstractNumId w:val="32"/>
  </w:num>
  <w:num w:numId="31">
    <w:abstractNumId w:val="1"/>
  </w:num>
  <w:num w:numId="32">
    <w:abstractNumId w:val="12"/>
  </w:num>
  <w:num w:numId="33">
    <w:abstractNumId w:val="14"/>
  </w:num>
  <w:num w:numId="34">
    <w:abstractNumId w:val="27"/>
  </w:num>
  <w:num w:numId="35">
    <w:abstractNumId w:val="22"/>
  </w:num>
  <w:num w:numId="36">
    <w:abstractNumId w:val="23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0"/>
  </w:num>
  <w:num w:numId="40">
    <w:abstractNumId w:val="2"/>
  </w:num>
  <w:num w:numId="41">
    <w:abstractNumId w:val="11"/>
  </w:num>
  <w:num w:numId="42">
    <w:abstractNumId w:val="39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23E2"/>
    <w:rsid w:val="00004EDB"/>
    <w:rsid w:val="00066173"/>
    <w:rsid w:val="00073F8E"/>
    <w:rsid w:val="00133776"/>
    <w:rsid w:val="00171379"/>
    <w:rsid w:val="0019209C"/>
    <w:rsid w:val="001B7806"/>
    <w:rsid w:val="00242FFC"/>
    <w:rsid w:val="002B0F87"/>
    <w:rsid w:val="002B71B0"/>
    <w:rsid w:val="00305271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5483A"/>
    <w:rsid w:val="00556622"/>
    <w:rsid w:val="0056700B"/>
    <w:rsid w:val="0058343C"/>
    <w:rsid w:val="0059116D"/>
    <w:rsid w:val="00625A30"/>
    <w:rsid w:val="006A3353"/>
    <w:rsid w:val="006D72C6"/>
    <w:rsid w:val="006E2DF9"/>
    <w:rsid w:val="00720535"/>
    <w:rsid w:val="0072435E"/>
    <w:rsid w:val="007A6AF0"/>
    <w:rsid w:val="007B2D73"/>
    <w:rsid w:val="007D3CE0"/>
    <w:rsid w:val="007E111F"/>
    <w:rsid w:val="00823B5C"/>
    <w:rsid w:val="008444B3"/>
    <w:rsid w:val="008D3212"/>
    <w:rsid w:val="008E430E"/>
    <w:rsid w:val="0097443B"/>
    <w:rsid w:val="009A56C2"/>
    <w:rsid w:val="009B399B"/>
    <w:rsid w:val="009D59A2"/>
    <w:rsid w:val="009E439A"/>
    <w:rsid w:val="00A31D59"/>
    <w:rsid w:val="00A37811"/>
    <w:rsid w:val="00A83C48"/>
    <w:rsid w:val="00AF2AE5"/>
    <w:rsid w:val="00B42638"/>
    <w:rsid w:val="00B86ABD"/>
    <w:rsid w:val="00BD4B0B"/>
    <w:rsid w:val="00BE5A2D"/>
    <w:rsid w:val="00CC0F09"/>
    <w:rsid w:val="00CE0AE2"/>
    <w:rsid w:val="00D173C1"/>
    <w:rsid w:val="00D53066"/>
    <w:rsid w:val="00E41BA1"/>
    <w:rsid w:val="00E64B17"/>
    <w:rsid w:val="00E879D2"/>
    <w:rsid w:val="00EA358E"/>
    <w:rsid w:val="00F01575"/>
    <w:rsid w:val="00F220D3"/>
    <w:rsid w:val="00F5300E"/>
    <w:rsid w:val="00F724C3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customStyle="1" w:styleId="Pa27">
    <w:name w:val="Pa27"/>
    <w:basedOn w:val="a0"/>
    <w:next w:val="a0"/>
    <w:uiPriority w:val="99"/>
    <w:rsid w:val="00E41BA1"/>
    <w:pPr>
      <w:autoSpaceDE w:val="0"/>
      <w:autoSpaceDN w:val="0"/>
      <w:adjustRightInd w:val="0"/>
      <w:spacing w:line="151" w:lineRule="atLeast"/>
    </w:pPr>
    <w:rPr>
      <w:rFonts w:ascii="Helen Pro Cond" w:eastAsia="Helen Pro Cond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09B38-197A-43C1-A68B-B603C861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2013-10-15T08:34:00Z</cp:lastPrinted>
  <dcterms:created xsi:type="dcterms:W3CDTF">2013-10-11T07:03:00Z</dcterms:created>
  <dcterms:modified xsi:type="dcterms:W3CDTF">2013-10-15T08:34:00Z</dcterms:modified>
</cp:coreProperties>
</file>