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744F0F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9B399B" w:rsidRDefault="009B399B" w:rsidP="009B399B">
      <w:pPr>
        <w:spacing w:line="400" w:lineRule="exact"/>
        <w:jc w:val="center"/>
        <w:rPr>
          <w:rFonts w:ascii="Angsana New" w:hAnsi="Angsana New"/>
          <w:color w:val="000000" w:themeColor="text1"/>
          <w:sz w:val="36"/>
          <w:szCs w:val="36"/>
        </w:rPr>
      </w:pPr>
    </w:p>
    <w:p w:rsidR="00D53066" w:rsidRPr="009B399B" w:rsidRDefault="00D53066" w:rsidP="009B399B">
      <w:pPr>
        <w:spacing w:line="400" w:lineRule="exact"/>
        <w:jc w:val="center"/>
        <w:rPr>
          <w:b/>
          <w:bCs/>
        </w:rPr>
      </w:pPr>
      <w:r w:rsidRPr="009B399B">
        <w:rPr>
          <w:rFonts w:ascii="Angsana New" w:hAnsi="Angsana New"/>
          <w:b/>
          <w:bCs/>
          <w:color w:val="000000" w:themeColor="text1"/>
          <w:sz w:val="36"/>
          <w:szCs w:val="36"/>
          <w:cs/>
        </w:rPr>
        <w:lastRenderedPageBreak/>
        <w:t>การตรวจ</w:t>
      </w:r>
      <w:r w:rsidRPr="009B399B">
        <w:rPr>
          <w:rFonts w:ascii="Angsana New" w:hAnsi="Angsana New"/>
          <w:b/>
          <w:bCs/>
          <w:color w:val="000000" w:themeColor="text1"/>
          <w:sz w:val="36"/>
          <w:szCs w:val="36"/>
        </w:rPr>
        <w:t xml:space="preserve"> </w:t>
      </w:r>
      <w:r w:rsidR="009B399B" w:rsidRPr="009B399B">
        <w:rPr>
          <w:rFonts w:hint="cs"/>
          <w:b/>
          <w:bCs/>
        </w:rPr>
        <w:t>(</w:t>
      </w:r>
      <w:r w:rsidR="009B399B" w:rsidRPr="009B399B">
        <w:rPr>
          <w:b/>
          <w:bCs/>
        </w:rPr>
        <w:t>Creatinine)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191A51" w:rsidRDefault="00744839" w:rsidP="00744839">
      <w:pPr>
        <w:spacing w:line="420" w:lineRule="exact"/>
        <w:ind w:left="851" w:firstLine="589"/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เพื่อใช้เป็นคู่มือของห้องปฏิบัติการในการตรวจวัด</w:t>
      </w:r>
      <w:r w:rsidRPr="00AD5827">
        <w:rPr>
          <w:rFonts w:asciiTheme="majorBidi" w:hAnsiTheme="majorBidi" w:cstheme="majorBidi"/>
          <w:sz w:val="32"/>
          <w:szCs w:val="32"/>
        </w:rPr>
        <w:t xml:space="preserve">  Creatinine </w:t>
      </w:r>
      <w:r w:rsidRPr="00AD5827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744839" w:rsidRPr="00744839" w:rsidRDefault="00744839" w:rsidP="00744839">
      <w:pPr>
        <w:spacing w:line="420" w:lineRule="exact"/>
        <w:ind w:left="851" w:firstLine="589"/>
        <w:rPr>
          <w:rFonts w:asciiTheme="majorBidi" w:hAnsiTheme="majorBidi" w:cstheme="majorBidi"/>
          <w:sz w:val="32"/>
          <w:szCs w:val="32"/>
        </w:rPr>
      </w:pPr>
    </w:p>
    <w:p w:rsidR="00744839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</w:p>
    <w:p w:rsidR="00744839" w:rsidRPr="00744839" w:rsidRDefault="00744839" w:rsidP="00744839"/>
    <w:p w:rsidR="00744839" w:rsidRPr="00AD5827" w:rsidRDefault="00916587" w:rsidP="00744839">
      <w:pPr>
        <w:tabs>
          <w:tab w:val="left" w:pos="900"/>
        </w:tabs>
        <w:ind w:left="1260" w:firstLine="18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line id="_x0000_s1026" style="position:absolute;left:0;text-align:left;z-index:251666432" from="223.05pt,16.9pt" to="308.3pt,16.95pt" o:allowincell="f">
            <v:stroke endarrow="block"/>
          </v:line>
        </w:pict>
      </w:r>
      <w:r w:rsidR="00744839" w:rsidRPr="00AD5827">
        <w:rPr>
          <w:rFonts w:asciiTheme="majorBidi" w:hAnsiTheme="majorBidi" w:cstheme="majorBidi"/>
          <w:sz w:val="32"/>
          <w:szCs w:val="32"/>
        </w:rPr>
        <w:t xml:space="preserve">Creatinine + Picrate                                </w:t>
      </w:r>
      <w:r w:rsidR="00744839" w:rsidRPr="00AD5827">
        <w:rPr>
          <w:rFonts w:asciiTheme="majorBidi" w:hAnsiTheme="majorBidi" w:cstheme="majorBidi"/>
          <w:sz w:val="32"/>
          <w:szCs w:val="32"/>
          <w:vertAlign w:val="superscript"/>
        </w:rPr>
        <w:t>Na OH</w:t>
      </w:r>
      <w:r w:rsidR="00744839" w:rsidRPr="00AD5827">
        <w:rPr>
          <w:rFonts w:asciiTheme="majorBidi" w:hAnsiTheme="majorBidi" w:cstheme="majorBidi"/>
          <w:sz w:val="32"/>
          <w:szCs w:val="32"/>
        </w:rPr>
        <w:t xml:space="preserve">                        RED  Chomophore</w:t>
      </w:r>
    </w:p>
    <w:p w:rsidR="002B71B0" w:rsidRPr="00744839" w:rsidRDefault="00744839" w:rsidP="00744839">
      <w:pPr>
        <w:tabs>
          <w:tab w:val="left" w:pos="900"/>
        </w:tabs>
        <w:ind w:left="720" w:firstLine="477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</w:t>
      </w:r>
      <w:r w:rsidRPr="00AD5827">
        <w:rPr>
          <w:rFonts w:asciiTheme="majorBidi" w:hAnsiTheme="majorBidi" w:cstheme="majorBidi"/>
          <w:sz w:val="32"/>
          <w:szCs w:val="32"/>
        </w:rPr>
        <w:t>(Absorbs  At 510  nm)</w:t>
      </w:r>
    </w:p>
    <w:p w:rsidR="00191A51" w:rsidRPr="00744839" w:rsidRDefault="00744839" w:rsidP="00744839">
      <w:pPr>
        <w:tabs>
          <w:tab w:val="left" w:pos="900"/>
        </w:tabs>
        <w:ind w:left="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AD5827">
        <w:rPr>
          <w:rFonts w:asciiTheme="majorBidi" w:hAnsiTheme="majorBidi" w:cstheme="majorBidi"/>
          <w:sz w:val="32"/>
          <w:szCs w:val="32"/>
        </w:rPr>
        <w:t xml:space="preserve">Creatinine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ทำปฏิกิริยากับ  </w:t>
      </w:r>
      <w:r w:rsidRPr="00AD5827">
        <w:rPr>
          <w:rFonts w:asciiTheme="majorBidi" w:hAnsiTheme="majorBidi" w:cstheme="majorBidi"/>
          <w:sz w:val="32"/>
          <w:szCs w:val="32"/>
        </w:rPr>
        <w:t xml:space="preserve">Picrate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ใน  </w:t>
      </w:r>
      <w:r w:rsidRPr="00AD5827">
        <w:rPr>
          <w:rFonts w:asciiTheme="majorBidi" w:hAnsiTheme="majorBidi" w:cstheme="majorBidi"/>
          <w:sz w:val="32"/>
          <w:szCs w:val="32"/>
        </w:rPr>
        <w:t xml:space="preserve">pH 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ที่เป็นด่างอย่างแรงจะให้สาร  </w:t>
      </w:r>
      <w:r w:rsidRPr="00AD5827">
        <w:rPr>
          <w:rFonts w:asciiTheme="majorBidi" w:hAnsiTheme="majorBidi" w:cstheme="majorBidi"/>
          <w:sz w:val="32"/>
          <w:szCs w:val="32"/>
        </w:rPr>
        <w:t xml:space="preserve">Chromophore 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สีแดง  อัตราการดูดกลืนแสงที่เพิ่มขึ้น  ที่  </w:t>
      </w:r>
      <w:r w:rsidRPr="00AD5827">
        <w:rPr>
          <w:rFonts w:asciiTheme="majorBidi" w:hAnsiTheme="majorBidi" w:cstheme="majorBidi"/>
          <w:sz w:val="32"/>
          <w:szCs w:val="32"/>
        </w:rPr>
        <w:t xml:space="preserve">510 nm.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เนื่องมาจากการเกิดสาร  </w:t>
      </w:r>
      <w:r w:rsidRPr="00AD5827">
        <w:rPr>
          <w:rFonts w:asciiTheme="majorBidi" w:hAnsiTheme="majorBidi" w:cstheme="majorBidi"/>
          <w:sz w:val="32"/>
          <w:szCs w:val="32"/>
        </w:rPr>
        <w:t xml:space="preserve">Chromophore 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สีแดงซึ่งจะเป็นสัดส่วนโดยตรงกับความเข้มข้นของ  </w:t>
      </w:r>
      <w:r w:rsidRPr="00AD5827">
        <w:rPr>
          <w:rFonts w:asciiTheme="majorBidi" w:hAnsiTheme="majorBidi" w:cstheme="majorBidi"/>
          <w:sz w:val="32"/>
          <w:szCs w:val="32"/>
        </w:rPr>
        <w:t xml:space="preserve">Creatinine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ใน </w:t>
      </w:r>
      <w:r w:rsidRPr="00AD5827">
        <w:rPr>
          <w:rFonts w:asciiTheme="majorBidi" w:hAnsiTheme="majorBidi" w:cstheme="majorBidi"/>
          <w:sz w:val="32"/>
          <w:szCs w:val="32"/>
        </w:rPr>
        <w:t xml:space="preserve">Sample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และจะถูกวัดโดย  </w:t>
      </w:r>
      <w:r w:rsidRPr="00AD5827">
        <w:rPr>
          <w:rFonts w:asciiTheme="majorBidi" w:hAnsiTheme="majorBidi" w:cstheme="majorBidi"/>
          <w:sz w:val="32"/>
          <w:szCs w:val="32"/>
        </w:rPr>
        <w:t>Bichromatic Rate   Technique (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ที่  </w:t>
      </w:r>
      <w:r w:rsidRPr="00AD5827">
        <w:rPr>
          <w:rFonts w:asciiTheme="majorBidi" w:hAnsiTheme="majorBidi" w:cstheme="majorBidi"/>
          <w:sz w:val="32"/>
          <w:szCs w:val="32"/>
        </w:rPr>
        <w:t xml:space="preserve">510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AD5827">
        <w:rPr>
          <w:rFonts w:asciiTheme="majorBidi" w:hAnsiTheme="majorBidi" w:cstheme="majorBidi"/>
          <w:sz w:val="32"/>
          <w:szCs w:val="32"/>
        </w:rPr>
        <w:t xml:space="preserve">600 nm) Bilirubin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จะถูก  </w:t>
      </w:r>
      <w:r w:rsidRPr="00AD5827">
        <w:rPr>
          <w:rFonts w:asciiTheme="majorBidi" w:hAnsiTheme="majorBidi" w:cstheme="majorBidi"/>
          <w:sz w:val="32"/>
          <w:szCs w:val="32"/>
        </w:rPr>
        <w:t xml:space="preserve">Oxidized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โดย  </w:t>
      </w:r>
      <w:r w:rsidRPr="00AD5827">
        <w:rPr>
          <w:rFonts w:asciiTheme="majorBidi" w:hAnsiTheme="majorBidi" w:cstheme="majorBidi"/>
          <w:sz w:val="32"/>
          <w:szCs w:val="32"/>
        </w:rPr>
        <w:t xml:space="preserve">Potassium Ferrozyanide  </w:t>
      </w:r>
      <w:r w:rsidRPr="00AD5827">
        <w:rPr>
          <w:rFonts w:asciiTheme="majorBidi" w:hAnsiTheme="majorBidi" w:cstheme="majorBidi"/>
          <w:sz w:val="32"/>
          <w:szCs w:val="32"/>
          <w:cs/>
        </w:rPr>
        <w:t>เพื่อป้องกันการรบกวน</w:t>
      </w:r>
    </w:p>
    <w:p w:rsidR="00191A51" w:rsidRPr="00A71C31" w:rsidRDefault="00191A51" w:rsidP="00744839">
      <w:pPr>
        <w:spacing w:line="380" w:lineRule="exact"/>
        <w:ind w:left="720" w:firstLine="414"/>
        <w:jc w:val="both"/>
        <w:rPr>
          <w:rFonts w:ascii="Angsana New" w:hAnsi="Angsana New"/>
          <w:b/>
          <w:bCs/>
          <w:sz w:val="32"/>
          <w:szCs w:val="32"/>
        </w:rPr>
      </w:pPr>
      <w:r w:rsidRPr="00A71C31">
        <w:rPr>
          <w:rFonts w:ascii="Angsana New" w:hAnsi="Angsana New"/>
          <w:b/>
          <w:bCs/>
          <w:sz w:val="32"/>
          <w:szCs w:val="32"/>
          <w:cs/>
        </w:rPr>
        <w:t>ช่วงค่าที่สามารถวิเคราะห์ได้ (</w:t>
      </w:r>
      <w:r w:rsidRPr="00A71C31">
        <w:rPr>
          <w:rFonts w:ascii="Angsana New" w:hAnsi="Angsana New"/>
          <w:b/>
          <w:bCs/>
          <w:sz w:val="32"/>
          <w:szCs w:val="32"/>
        </w:rPr>
        <w:t>Measurement range</w:t>
      </w:r>
      <w:r w:rsidRPr="00A71C31">
        <w:rPr>
          <w:rFonts w:ascii="Angsana New" w:hAnsi="Angsana New"/>
          <w:b/>
          <w:bCs/>
          <w:sz w:val="32"/>
          <w:szCs w:val="32"/>
          <w:cs/>
        </w:rPr>
        <w:t>)</w:t>
      </w:r>
    </w:p>
    <w:p w:rsidR="005C50A7" w:rsidRPr="00AD5827" w:rsidRDefault="00191A51" w:rsidP="005C50A7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B62344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</w:r>
      <w:r w:rsidRPr="00B62344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</w:r>
      <w:r w:rsidR="005C50A7" w:rsidRPr="00AD5827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 w:rsidR="005C50A7" w:rsidRPr="00AD5827">
        <w:rPr>
          <w:rFonts w:asciiTheme="majorBidi" w:hAnsiTheme="majorBidi" w:cstheme="majorBidi"/>
          <w:sz w:val="32"/>
          <w:szCs w:val="32"/>
        </w:rPr>
        <w:t xml:space="preserve">Measurement range </w:t>
      </w:r>
      <w:r w:rsidR="005C50A7" w:rsidRPr="00AD5827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="005C50A7">
        <w:rPr>
          <w:rFonts w:asciiTheme="majorBidi" w:hAnsiTheme="majorBidi" w:cstheme="majorBidi"/>
          <w:sz w:val="32"/>
          <w:szCs w:val="32"/>
        </w:rPr>
        <w:t>Creatinine</w:t>
      </w:r>
      <w:r w:rsidR="005C50A7" w:rsidRPr="00AD5827">
        <w:rPr>
          <w:rFonts w:asciiTheme="majorBidi" w:hAnsiTheme="majorBidi" w:cstheme="majorBidi"/>
          <w:sz w:val="32"/>
          <w:szCs w:val="32"/>
        </w:rPr>
        <w:t xml:space="preserve"> </w:t>
      </w:r>
      <w:r w:rsidR="005C50A7" w:rsidRPr="00AD5827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 w:rsidR="005C50A7" w:rsidRPr="00AD5827">
        <w:rPr>
          <w:rFonts w:asciiTheme="majorBidi" w:hAnsiTheme="majorBidi" w:cstheme="majorBidi"/>
          <w:sz w:val="32"/>
          <w:szCs w:val="32"/>
        </w:rPr>
        <w:t>0-20  mg/dL</w:t>
      </w:r>
    </w:p>
    <w:p w:rsidR="00191A51" w:rsidRPr="00A71C31" w:rsidRDefault="005C50A7" w:rsidP="005C50A7">
      <w:pPr>
        <w:tabs>
          <w:tab w:val="left" w:pos="1134"/>
          <w:tab w:val="left" w:pos="1418"/>
        </w:tabs>
        <w:spacing w:line="380" w:lineRule="exact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191A51" w:rsidRPr="00A71C31">
        <w:rPr>
          <w:rFonts w:ascii="Angsana New" w:hAnsi="Angsana New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5C50A7" w:rsidRDefault="00191A51" w:rsidP="005C50A7">
      <w:pPr>
        <w:pStyle w:val="2"/>
        <w:tabs>
          <w:tab w:val="left" w:pos="1418"/>
        </w:tabs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5C50A7">
        <w:rPr>
          <w:rFonts w:asciiTheme="majorBidi" w:hAnsiTheme="majorBidi" w:cstheme="majorBidi"/>
        </w:rPr>
        <w:t>Serum,</w:t>
      </w:r>
      <w:r w:rsidR="005C50A7" w:rsidRPr="00AD5827">
        <w:rPr>
          <w:rFonts w:asciiTheme="majorBidi" w:hAnsiTheme="majorBidi" w:cstheme="majorBidi"/>
        </w:rPr>
        <w:t xml:space="preserve">  Plasma (Lithium Heparin)</w:t>
      </w:r>
      <w:r w:rsidR="005C50A7">
        <w:rPr>
          <w:rFonts w:asciiTheme="majorBidi" w:hAnsiTheme="majorBidi" w:cstheme="majorBidi"/>
        </w:rPr>
        <w:t xml:space="preserve"> </w:t>
      </w:r>
      <w:r w:rsidR="005C50A7">
        <w:rPr>
          <w:rFonts w:asciiTheme="majorBidi" w:hAnsiTheme="majorBidi" w:cstheme="majorBidi" w:hint="cs"/>
          <w:cs/>
        </w:rPr>
        <w:t xml:space="preserve">หรือ </w:t>
      </w:r>
      <w:r w:rsidR="005C50A7" w:rsidRPr="00AD5827">
        <w:rPr>
          <w:rFonts w:asciiTheme="majorBidi" w:hAnsiTheme="majorBidi" w:cstheme="majorBidi"/>
        </w:rPr>
        <w:t>Urine</w:t>
      </w:r>
    </w:p>
    <w:p w:rsidR="00191A51" w:rsidRDefault="00191A51" w:rsidP="005C50A7">
      <w:pPr>
        <w:pStyle w:val="2"/>
        <w:jc w:val="both"/>
        <w:rPr>
          <w:rFonts w:ascii="Angsana New" w:hAnsi="Angsana New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191A51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6B79B2" w:rsidRPr="00AD5827" w:rsidRDefault="006B79B2" w:rsidP="006B79B2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1.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 w:rsidRPr="00AD5827">
        <w:rPr>
          <w:rFonts w:asciiTheme="majorBidi" w:hAnsiTheme="majorBidi" w:cstheme="majorBidi"/>
          <w:sz w:val="32"/>
          <w:szCs w:val="32"/>
        </w:rPr>
        <w:t xml:space="preserve">Dimension </w:t>
      </w:r>
      <w:r>
        <w:rPr>
          <w:rFonts w:asciiTheme="majorBidi" w:hAnsiTheme="majorBidi" w:cstheme="majorBidi"/>
          <w:sz w:val="32"/>
          <w:szCs w:val="32"/>
        </w:rPr>
        <w:t>CREA</w:t>
      </w:r>
      <w:r w:rsidRPr="00AD5827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/>
          <w:sz w:val="32"/>
          <w:szCs w:val="32"/>
        </w:rPr>
        <w:t xml:space="preserve"> Sie</w:t>
      </w:r>
      <w:r w:rsidRPr="00AD5827">
        <w:rPr>
          <w:rFonts w:asciiTheme="majorBidi" w:hAnsiTheme="majorBidi" w:cstheme="majorBidi"/>
          <w:sz w:val="32"/>
          <w:szCs w:val="32"/>
        </w:rPr>
        <w:t xml:space="preserve">mens Healthcare Diagnostic Product GmbH. 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191A51" w:rsidRPr="00357ED7" w:rsidRDefault="002B71B0" w:rsidP="006B79B2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6B79B2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6B79B2" w:rsidRPr="00AD5827" w:rsidRDefault="006B79B2" w:rsidP="006B79B2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AD5827">
        <w:rPr>
          <w:rFonts w:asciiTheme="majorBidi" w:hAnsiTheme="majorBidi" w:cstheme="majorBidi"/>
          <w:sz w:val="32"/>
          <w:szCs w:val="32"/>
        </w:rPr>
        <w:t xml:space="preserve"> Dimension CREA</w:t>
      </w:r>
      <w:r>
        <w:rPr>
          <w:rFonts w:asciiTheme="majorBidi" w:hAnsiTheme="majorBidi" w:cstheme="majorBidi"/>
          <w:sz w:val="32"/>
          <w:szCs w:val="32"/>
        </w:rPr>
        <w:t>, Sie</w:t>
      </w:r>
      <w:r w:rsidRPr="00AD5827">
        <w:rPr>
          <w:rFonts w:asciiTheme="majorBidi" w:hAnsiTheme="majorBidi" w:cstheme="majorBidi"/>
          <w:sz w:val="32"/>
          <w:szCs w:val="32"/>
        </w:rPr>
        <w:t xml:space="preserve">mens Healthcare Diagnostic Product GmbH. </w:t>
      </w:r>
    </w:p>
    <w:p w:rsidR="00AD5E08" w:rsidRPr="00AD5E08" w:rsidRDefault="00AD5E08" w:rsidP="00AD5E08">
      <w:pPr>
        <w:ind w:left="851" w:firstLine="589"/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191A51" w:rsidRPr="00191A51" w:rsidRDefault="00191A51" w:rsidP="00191A51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-</w:t>
      </w:r>
      <w:r w:rsidRPr="00191A51">
        <w:rPr>
          <w:rFonts w:ascii="Angsana New" w:hAnsi="Angsana New"/>
          <w:sz w:val="32"/>
          <w:szCs w:val="32"/>
          <w:cs/>
        </w:rPr>
        <w:t>ต้องสวมถุงมือยางและเสื้อคลุมขณะปฏิบัติงานเพื่อป้องกันการติดเชื้อบางชนิดที่อาจปนเปื้อนมากับตัวอย่างตรวจ</w:t>
      </w:r>
    </w:p>
    <w:p w:rsidR="00191A51" w:rsidRPr="00934FE7" w:rsidRDefault="00191A51" w:rsidP="00191A51">
      <w:pPr>
        <w:spacing w:line="380" w:lineRule="exact"/>
        <w:ind w:left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  <w:t>-</w:t>
      </w:r>
      <w:r w:rsidRPr="00934FE7">
        <w:rPr>
          <w:rFonts w:ascii="Angsana New" w:hAnsi="Angsana New"/>
          <w:sz w:val="32"/>
          <w:szCs w:val="32"/>
          <w:cs/>
        </w:rPr>
        <w:t>น้ำยามีส่วนผสมของสารถนอมรักษาส่วนประกอบของน้ำยาไม่ควรกลืนกินหรือสัมผัสกับผิวหนังโดยตรง</w:t>
      </w:r>
    </w:p>
    <w:p w:rsidR="00066173" w:rsidRPr="00191A51" w:rsidRDefault="00066173" w:rsidP="00191A51">
      <w:pPr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191A51" w:rsidRDefault="00A83C48" w:rsidP="00191A51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191A51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191A51">
        <w:rPr>
          <w:rFonts w:ascii="Angsana New" w:hAnsi="Angsana New"/>
          <w:sz w:val="32"/>
          <w:szCs w:val="32"/>
        </w:rPr>
        <w:t xml:space="preserve"> </w:t>
      </w:r>
      <w:r w:rsidR="00191A51" w:rsidRPr="00191A51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6B79B2" w:rsidRPr="00AD5827" w:rsidRDefault="006B79B2" w:rsidP="006B79B2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 w:rsidRPr="00AD5827">
        <w:rPr>
          <w:rFonts w:asciiTheme="majorBidi" w:eastAsia="HelenPro-Cond" w:hAnsiTheme="majorBidi" w:cstheme="majorBidi"/>
          <w:sz w:val="32"/>
          <w:szCs w:val="32"/>
        </w:rPr>
        <w:t xml:space="preserve">CHEM I Calibrator DC 18A </w:t>
      </w:r>
      <w:r w:rsidRPr="00AD5827">
        <w:rPr>
          <w:rFonts w:asciiTheme="majorBidi" w:eastAsia="HelenPro-Cond" w:hAnsiTheme="majorBidi" w:cstheme="majorBidi"/>
          <w:sz w:val="32"/>
          <w:szCs w:val="32"/>
          <w:cs/>
        </w:rPr>
        <w:t xml:space="preserve">หรือ </w:t>
      </w:r>
      <w:r w:rsidRPr="00AD5827">
        <w:rPr>
          <w:rFonts w:asciiTheme="majorBidi" w:eastAsia="HelenPro-Cond" w:hAnsiTheme="majorBidi" w:cstheme="majorBidi"/>
          <w:sz w:val="32"/>
          <w:szCs w:val="32"/>
        </w:rPr>
        <w:t>DC 18B</w:t>
      </w:r>
    </w:p>
    <w:p w:rsidR="00D53066" w:rsidRDefault="00D53066" w:rsidP="00191A51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6B79B2" w:rsidRPr="00AD5827" w:rsidRDefault="006B79B2" w:rsidP="006B79B2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5827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 w:rsidRPr="00AD5827">
        <w:rPr>
          <w:rFonts w:asciiTheme="majorBidi" w:hAnsiTheme="majorBidi" w:cstheme="majorBidi"/>
          <w:b/>
          <w:bCs/>
          <w:sz w:val="32"/>
          <w:szCs w:val="32"/>
          <w:cs/>
        </w:rPr>
        <w:t>การเตรียมน้ำยา (Reagent  Preparation)</w:t>
      </w:r>
    </w:p>
    <w:p w:rsidR="006B79B2" w:rsidRPr="00AD5827" w:rsidRDefault="006B79B2" w:rsidP="006B79B2">
      <w:pPr>
        <w:spacing w:line="380" w:lineRule="exact"/>
        <w:ind w:left="851" w:firstLine="589"/>
        <w:rPr>
          <w:rFonts w:asciiTheme="majorBidi" w:hAnsiTheme="majorBidi" w:cstheme="majorBidi"/>
          <w:sz w:val="32"/>
          <w:szCs w:val="32"/>
          <w:cs/>
        </w:rPr>
      </w:pPr>
      <w:r w:rsidRPr="00AD5827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AD5827">
        <w:rPr>
          <w:rFonts w:asciiTheme="majorBidi" w:hAnsiTheme="majorBidi" w:cstheme="majorBidi"/>
          <w:sz w:val="32"/>
          <w:szCs w:val="32"/>
        </w:rPr>
        <w:t xml:space="preserve">2-8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องศาเซลเซียส ได้จนถึงวันหมดอายุที่ระบุ กรณีใส่น้ำยาลงในเครื่องโดยยังไม่ถูกใช้สามารถอยู่ได้ </w:t>
      </w:r>
      <w:r w:rsidRPr="00AD5827">
        <w:rPr>
          <w:rFonts w:asciiTheme="majorBidi" w:hAnsiTheme="majorBidi" w:cstheme="majorBidi"/>
          <w:sz w:val="32"/>
          <w:szCs w:val="32"/>
        </w:rPr>
        <w:t xml:space="preserve">30 </w:t>
      </w:r>
      <w:r w:rsidRPr="00AD5827">
        <w:rPr>
          <w:rFonts w:asciiTheme="majorBidi" w:hAnsiTheme="majorBidi" w:cstheme="majorBidi"/>
          <w:sz w:val="32"/>
          <w:szCs w:val="32"/>
          <w:cs/>
        </w:rPr>
        <w:t>วัน</w:t>
      </w:r>
    </w:p>
    <w:p w:rsidR="006B79B2" w:rsidRPr="00AD5827" w:rsidRDefault="006B79B2" w:rsidP="006B79B2">
      <w:pPr>
        <w:tabs>
          <w:tab w:val="left" w:pos="1134"/>
        </w:tabs>
        <w:spacing w:line="380" w:lineRule="exact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</w:t>
      </w:r>
      <w:r w:rsidRPr="00AD5827">
        <w:rPr>
          <w:rFonts w:asciiTheme="majorBidi" w:hAnsiTheme="majorBidi" w:cstheme="majorBidi"/>
          <w:b/>
          <w:bCs/>
          <w:sz w:val="32"/>
          <w:szCs w:val="32"/>
        </w:rPr>
        <w:t>10.2</w:t>
      </w:r>
      <w:r w:rsidRPr="00AD5827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AD5827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6B79B2" w:rsidRPr="00AD5827" w:rsidRDefault="006B79B2" w:rsidP="006B79B2">
      <w:pPr>
        <w:numPr>
          <w:ilvl w:val="0"/>
          <w:numId w:val="41"/>
        </w:numPr>
        <w:tabs>
          <w:tab w:val="clear" w:pos="1440"/>
          <w:tab w:val="num" w:pos="1418"/>
        </w:tabs>
        <w:spacing w:line="460" w:lineRule="exact"/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นำน้ำยาที่พร้อมใช้งานผสมเบาๆ ก่อนใส่สู่เครื่อง </w:t>
      </w:r>
      <w:r>
        <w:rPr>
          <w:rFonts w:asciiTheme="majorBidi" w:hAnsiTheme="majorBidi" w:cstheme="majorBidi"/>
          <w:sz w:val="32"/>
          <w:szCs w:val="32"/>
        </w:rPr>
        <w:t>Dimension ExL</w:t>
      </w:r>
    </w:p>
    <w:p w:rsidR="006B79B2" w:rsidRPr="00AD5827" w:rsidRDefault="006B79B2" w:rsidP="006B79B2">
      <w:pPr>
        <w:numPr>
          <w:ilvl w:val="0"/>
          <w:numId w:val="41"/>
        </w:numPr>
        <w:tabs>
          <w:tab w:val="clear" w:pos="1440"/>
          <w:tab w:val="num" w:pos="1418"/>
        </w:tabs>
        <w:spacing w:line="460" w:lineRule="exact"/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>
        <w:rPr>
          <w:rFonts w:asciiTheme="majorBidi" w:hAnsiTheme="majorBidi" w:cstheme="majorBidi"/>
          <w:sz w:val="32"/>
          <w:szCs w:val="32"/>
        </w:rPr>
        <w:t>Dimension ExL</w:t>
      </w:r>
    </w:p>
    <w:p w:rsidR="006B79B2" w:rsidRPr="00AD5827" w:rsidRDefault="006B79B2" w:rsidP="006B79B2">
      <w:pPr>
        <w:numPr>
          <w:ilvl w:val="0"/>
          <w:numId w:val="41"/>
        </w:numPr>
        <w:tabs>
          <w:tab w:val="clear" w:pos="1440"/>
          <w:tab w:val="num" w:pos="1418"/>
        </w:tabs>
        <w:spacing w:line="460" w:lineRule="exact"/>
        <w:ind w:left="1418" w:right="-709" w:hanging="284"/>
        <w:jc w:val="both"/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>
        <w:rPr>
          <w:rFonts w:asciiTheme="majorBidi" w:hAnsiTheme="majorBidi" w:cstheme="majorBidi"/>
          <w:sz w:val="32"/>
          <w:szCs w:val="32"/>
        </w:rPr>
        <w:t>Dimension ExL</w:t>
      </w:r>
    </w:p>
    <w:p w:rsidR="00191A51" w:rsidRPr="00A71C31" w:rsidRDefault="00191A51" w:rsidP="00191A51">
      <w:pPr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10.3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A83C48" w:rsidRDefault="00A83C48" w:rsidP="006B79B2">
      <w:pPr>
        <w:spacing w:line="400" w:lineRule="exact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6B79B2" w:rsidP="006B79B2">
      <w:pPr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B79B2"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4095750" cy="7524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E08" w:rsidRDefault="00AD5E08" w:rsidP="00191A5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6B79B2" w:rsidRPr="00C64540" w:rsidRDefault="006B79B2" w:rsidP="006B79B2">
      <w:pPr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Creatinine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3C4DC9" w:rsidRPr="002B71B0" w:rsidRDefault="003C4DC9" w:rsidP="00A83C48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191A51" w:rsidRDefault="00191A51" w:rsidP="00191A51">
      <w:pPr>
        <w:tabs>
          <w:tab w:val="left" w:pos="1418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b/>
          <w:bCs/>
          <w:sz w:val="32"/>
          <w:szCs w:val="32"/>
        </w:rPr>
        <w:t xml:space="preserve">      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</w: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  <w:r w:rsidRPr="00A71C31">
        <w:rPr>
          <w:rFonts w:ascii="Angsana New" w:hAnsi="Angsana New"/>
          <w:sz w:val="32"/>
          <w:szCs w:val="32"/>
          <w:cs/>
        </w:rPr>
        <w:t xml:space="preserve"> </w:t>
      </w:r>
    </w:p>
    <w:p w:rsidR="00191A51" w:rsidRPr="00744F0F" w:rsidRDefault="00823B5C" w:rsidP="00744F0F">
      <w:pPr>
        <w:spacing w:line="380" w:lineRule="exact"/>
        <w:ind w:firstLine="720"/>
        <w:jc w:val="both"/>
      </w:pPr>
      <w:r>
        <w:rPr>
          <w:rFonts w:hint="cs"/>
        </w:rPr>
        <w:tab/>
      </w:r>
    </w:p>
    <w:p w:rsidR="00823B5C" w:rsidRPr="00AD5E08" w:rsidRDefault="00AD5E08" w:rsidP="00AD5E0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6B79B2" w:rsidRDefault="006B79B2" w:rsidP="006B79B2">
      <w:pPr>
        <w:pStyle w:val="Pa27"/>
        <w:tabs>
          <w:tab w:val="left" w:pos="1134"/>
        </w:tabs>
        <w:spacing w:before="40"/>
        <w:rPr>
          <w:rFonts w:asciiTheme="majorBidi" w:hAnsiTheme="majorBidi" w:cstheme="majorBidi"/>
          <w:color w:val="000000"/>
          <w:sz w:val="32"/>
          <w:szCs w:val="32"/>
        </w:rPr>
      </w:pPr>
      <w:r>
        <w:tab/>
      </w:r>
      <w:r w:rsidRPr="00AD5827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ซีรั่ม </w:t>
      </w:r>
    </w:p>
    <w:p w:rsidR="006B79B2" w:rsidRPr="00AD5827" w:rsidRDefault="006B79B2" w:rsidP="006B79B2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325794">
        <w:rPr>
          <w:rFonts w:asciiTheme="majorBidi" w:hAnsiTheme="majorBidi" w:cstheme="majorBidi"/>
          <w:sz w:val="32"/>
          <w:szCs w:val="32"/>
        </w:rPr>
        <w:t>0.6-1.3</w:t>
      </w:r>
      <w:r w:rsidRPr="00AD5827">
        <w:rPr>
          <w:rFonts w:asciiTheme="majorBidi" w:hAnsiTheme="majorBidi" w:cstheme="majorBidi"/>
          <w:sz w:val="32"/>
          <w:szCs w:val="32"/>
        </w:rPr>
        <w:t xml:space="preserve"> mg/dL</w:t>
      </w:r>
    </w:p>
    <w:p w:rsidR="006B79B2" w:rsidRPr="00AD5827" w:rsidRDefault="006B79B2" w:rsidP="006B79B2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</w:rPr>
        <w:t xml:space="preserve">      </w:t>
      </w:r>
      <w:r>
        <w:rPr>
          <w:rFonts w:asciiTheme="majorBidi" w:hAnsiTheme="majorBidi" w:cstheme="majorBidi"/>
          <w:sz w:val="32"/>
          <w:szCs w:val="32"/>
        </w:rPr>
        <w:tab/>
      </w:r>
      <w:r w:rsidRPr="00AD5827">
        <w:rPr>
          <w:rFonts w:asciiTheme="majorBidi" w:hAnsiTheme="majorBidi" w:cstheme="majorBidi"/>
          <w:sz w:val="32"/>
          <w:szCs w:val="32"/>
        </w:rPr>
        <w:t xml:space="preserve"> </w:t>
      </w:r>
      <w:r w:rsidRPr="00AD5827">
        <w:rPr>
          <w:rFonts w:asciiTheme="majorBidi" w:hAnsiTheme="majorBidi" w:cstheme="majorBidi"/>
          <w:sz w:val="32"/>
          <w:szCs w:val="32"/>
          <w:cs/>
        </w:rPr>
        <w:t>ปัสสาวะ</w:t>
      </w:r>
    </w:p>
    <w:p w:rsidR="006B79B2" w:rsidRPr="00AD5827" w:rsidRDefault="006B79B2" w:rsidP="006B79B2">
      <w:pPr>
        <w:pStyle w:val="Pa27"/>
        <w:spacing w:before="40"/>
        <w:rPr>
          <w:rFonts w:asciiTheme="majorBidi" w:hAnsiTheme="majorBidi" w:cstheme="majorBidi"/>
          <w:color w:val="000000"/>
          <w:sz w:val="32"/>
          <w:szCs w:val="32"/>
        </w:rPr>
      </w:pPr>
      <w:r w:rsidRPr="00AD5827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   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AD5827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AD5827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</w:t>
      </w:r>
      <w:r w:rsidRPr="00AD5827">
        <w:rPr>
          <w:rFonts w:asciiTheme="majorBidi" w:hAnsiTheme="majorBidi" w:cstheme="majorBidi"/>
          <w:color w:val="000000"/>
          <w:sz w:val="32"/>
          <w:szCs w:val="32"/>
        </w:rPr>
        <w:t>0.</w:t>
      </w:r>
      <w:r w:rsidR="00325794">
        <w:rPr>
          <w:rFonts w:asciiTheme="majorBidi" w:hAnsiTheme="majorBidi" w:cstheme="majorBidi"/>
          <w:color w:val="000000"/>
          <w:sz w:val="32"/>
          <w:szCs w:val="32"/>
        </w:rPr>
        <w:t>3-1.5  g/L</w:t>
      </w:r>
    </w:p>
    <w:p w:rsidR="00191A51" w:rsidRPr="006B79B2" w:rsidRDefault="006B79B2" w:rsidP="00325794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</w:rPr>
        <w:t xml:space="preserve">            </w:t>
      </w:r>
    </w:p>
    <w:p w:rsidR="003C4DC9" w:rsidRPr="003C4DC9" w:rsidRDefault="00191A51" w:rsidP="00191A51">
      <w:pPr>
        <w:tabs>
          <w:tab w:val="left" w:pos="567"/>
        </w:tabs>
        <w:spacing w:line="38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 w:rsid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6B79B2" w:rsidRPr="00AD5827" w:rsidRDefault="006B79B2" w:rsidP="006B79B2">
      <w:pPr>
        <w:ind w:left="851" w:firstLine="567"/>
        <w:rPr>
          <w:rFonts w:asciiTheme="majorBidi" w:eastAsia="HelenPro-Cond" w:hAnsiTheme="majorBidi" w:cstheme="majorBidi"/>
          <w:sz w:val="32"/>
          <w:szCs w:val="32"/>
        </w:rPr>
      </w:pPr>
      <w:r w:rsidRPr="00AD5827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 w:rsidRPr="00AD5827">
        <w:rPr>
          <w:rFonts w:asciiTheme="majorBidi" w:hAnsiTheme="majorBidi" w:cstheme="majorBidi"/>
          <w:sz w:val="32"/>
          <w:szCs w:val="32"/>
        </w:rPr>
        <w:t xml:space="preserve">Hemoglobin 1000 mg/dL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ไม่รบกวนการตรวจวัด </w:t>
      </w:r>
      <w:r w:rsidRPr="00AD5827">
        <w:rPr>
          <w:rFonts w:asciiTheme="majorBidi" w:hAnsiTheme="majorBidi" w:cstheme="majorBidi"/>
          <w:sz w:val="32"/>
          <w:szCs w:val="32"/>
        </w:rPr>
        <w:t xml:space="preserve">CREATININE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 </w:t>
      </w:r>
      <w:r w:rsidRPr="00AD5827">
        <w:rPr>
          <w:rFonts w:asciiTheme="majorBidi" w:hAnsiTheme="majorBidi" w:cstheme="majorBidi"/>
          <w:sz w:val="32"/>
          <w:szCs w:val="32"/>
        </w:rPr>
        <w:t>1.7 mg/dL</w:t>
      </w:r>
    </w:p>
    <w:p w:rsidR="006B79B2" w:rsidRPr="00AD5827" w:rsidRDefault="006B79B2" w:rsidP="006B79B2">
      <w:pPr>
        <w:rPr>
          <w:rFonts w:asciiTheme="majorBidi" w:eastAsia="HelenPro-Cond" w:hAnsiTheme="majorBidi" w:cstheme="majorBidi"/>
          <w:sz w:val="32"/>
          <w:szCs w:val="32"/>
        </w:rPr>
      </w:pPr>
      <w:r w:rsidRPr="00AD5827">
        <w:rPr>
          <w:rFonts w:asciiTheme="majorBidi" w:eastAsia="HelenPro-Cond" w:hAnsiTheme="majorBidi" w:cstheme="majorBidi"/>
          <w:sz w:val="32"/>
          <w:szCs w:val="32"/>
        </w:rPr>
        <w:tab/>
      </w:r>
      <w:r>
        <w:rPr>
          <w:rFonts w:asciiTheme="majorBidi" w:eastAsia="HelenPro-Cond" w:hAnsiTheme="majorBidi" w:cstheme="majorBidi"/>
          <w:sz w:val="32"/>
          <w:szCs w:val="32"/>
        </w:rPr>
        <w:tab/>
      </w:r>
      <w:r w:rsidRPr="00AD5827">
        <w:rPr>
          <w:rFonts w:asciiTheme="majorBidi" w:eastAsia="HelenPro-Cond" w:hAnsiTheme="majorBidi" w:cstheme="majorBidi"/>
          <w:sz w:val="32"/>
          <w:szCs w:val="32"/>
          <w:cs/>
        </w:rPr>
        <w:t xml:space="preserve">ระดับ </w:t>
      </w:r>
      <w:r w:rsidRPr="00AD5827">
        <w:rPr>
          <w:rFonts w:asciiTheme="majorBidi" w:eastAsia="HelenPro-Cond" w:hAnsiTheme="majorBidi" w:cstheme="majorBidi"/>
          <w:sz w:val="32"/>
          <w:szCs w:val="32"/>
        </w:rPr>
        <w:t xml:space="preserve">Bilirubin 5 mg/dL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ไม่รบกวนการตรวจวัด </w:t>
      </w:r>
      <w:r w:rsidRPr="00AD5827">
        <w:rPr>
          <w:rFonts w:asciiTheme="majorBidi" w:hAnsiTheme="majorBidi" w:cstheme="majorBidi"/>
          <w:sz w:val="32"/>
          <w:szCs w:val="32"/>
        </w:rPr>
        <w:t xml:space="preserve">CREATININE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 </w:t>
      </w:r>
      <w:r w:rsidRPr="00AD5827">
        <w:rPr>
          <w:rFonts w:asciiTheme="majorBidi" w:hAnsiTheme="majorBidi" w:cstheme="majorBidi"/>
          <w:sz w:val="32"/>
          <w:szCs w:val="32"/>
        </w:rPr>
        <w:t>1.7 mg/dL</w:t>
      </w:r>
    </w:p>
    <w:p w:rsidR="006B79B2" w:rsidRPr="00AD5827" w:rsidRDefault="006B79B2" w:rsidP="006B79B2">
      <w:pPr>
        <w:ind w:left="851"/>
        <w:rPr>
          <w:rFonts w:asciiTheme="majorBidi" w:eastAsia="HelenPro-Cond" w:hAnsiTheme="majorBidi" w:cstheme="majorBidi"/>
          <w:sz w:val="32"/>
          <w:szCs w:val="32"/>
        </w:rPr>
      </w:pPr>
      <w:r w:rsidRPr="00AD5827">
        <w:rPr>
          <w:rFonts w:asciiTheme="majorBidi" w:eastAsia="HelenPro-Cond" w:hAnsiTheme="majorBidi" w:cstheme="majorBidi"/>
          <w:sz w:val="32"/>
          <w:szCs w:val="32"/>
          <w:cs/>
        </w:rPr>
        <w:tab/>
        <w:t xml:space="preserve">ระดับ </w:t>
      </w:r>
      <w:r w:rsidRPr="00AD5827">
        <w:rPr>
          <w:rFonts w:asciiTheme="majorBidi" w:eastAsia="HelenPro-Cond" w:hAnsiTheme="majorBidi" w:cstheme="majorBidi"/>
          <w:sz w:val="32"/>
          <w:szCs w:val="32"/>
        </w:rPr>
        <w:t xml:space="preserve">Lipemia 200 mg/dL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ไม่รบกวนการตรวจวัด </w:t>
      </w:r>
      <w:r w:rsidRPr="00AD5827">
        <w:rPr>
          <w:rFonts w:asciiTheme="majorBidi" w:hAnsiTheme="majorBidi" w:cstheme="majorBidi"/>
          <w:sz w:val="32"/>
          <w:szCs w:val="32"/>
        </w:rPr>
        <w:t xml:space="preserve">CREATININE </w:t>
      </w:r>
      <w:r w:rsidRPr="00AD5827">
        <w:rPr>
          <w:rFonts w:asciiTheme="majorBidi" w:hAnsiTheme="majorBidi" w:cstheme="majorBidi"/>
          <w:sz w:val="32"/>
          <w:szCs w:val="32"/>
          <w:cs/>
        </w:rPr>
        <w:t xml:space="preserve">ที่ความเข้มข้น </w:t>
      </w:r>
      <w:r w:rsidRPr="00AD5827">
        <w:rPr>
          <w:rFonts w:asciiTheme="majorBidi" w:hAnsiTheme="majorBidi" w:cstheme="majorBidi"/>
          <w:sz w:val="32"/>
          <w:szCs w:val="32"/>
        </w:rPr>
        <w:t>1.7 mg/dL</w:t>
      </w:r>
    </w:p>
    <w:p w:rsidR="00B86ABD" w:rsidRPr="0072435E" w:rsidRDefault="00B86ABD" w:rsidP="00A244A6">
      <w:pPr>
        <w:spacing w:line="380" w:lineRule="exact"/>
        <w:ind w:left="720" w:firstLine="720"/>
        <w:jc w:val="both"/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</w:rPr>
      </w:pPr>
    </w:p>
    <w:sectPr w:rsidR="00B86ABD" w:rsidRPr="0072435E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792" w:rsidRDefault="00F87792" w:rsidP="009D59A2">
      <w:r>
        <w:separator/>
      </w:r>
    </w:p>
  </w:endnote>
  <w:endnote w:type="continuationSeparator" w:id="1">
    <w:p w:rsidR="00F87792" w:rsidRDefault="00F87792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F0F" w:rsidRDefault="00744F0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F0F" w:rsidRDefault="00744F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792" w:rsidRDefault="00F87792" w:rsidP="009D59A2">
      <w:r>
        <w:separator/>
      </w:r>
    </w:p>
  </w:footnote>
  <w:footnote w:type="continuationSeparator" w:id="1">
    <w:p w:rsidR="00F87792" w:rsidRDefault="00F87792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F0F" w:rsidRDefault="00744F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6"/>
      <w:gridCol w:w="901"/>
      <w:gridCol w:w="6"/>
      <w:gridCol w:w="2116"/>
      <w:gridCol w:w="2497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AD5E08">
            <w:rPr>
              <w:rFonts w:asciiTheme="majorBidi" w:hAnsiTheme="majorBidi" w:cstheme="majorBidi"/>
              <w:szCs w:val="24"/>
            </w:rPr>
            <w:t>WI-LAB-CM003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916587" w:rsidRPr="006B79B2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6B79B2" w:rsidRPr="006B79B2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916587" w:rsidRPr="006B79B2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325794" w:rsidRPr="00325794">
            <w:rPr>
              <w:rStyle w:val="a9"/>
              <w:rFonts w:asciiTheme="majorBidi" w:hAnsiTheme="majorBidi"/>
              <w:noProof/>
              <w:sz w:val="28"/>
              <w:szCs w:val="28"/>
              <w:lang w:val="th-TH"/>
            </w:rPr>
            <w:t>4</w:t>
          </w:r>
          <w:r w:rsidR="00916587" w:rsidRPr="006B79B2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6B79B2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B399B" w:rsidRPr="009B399B" w:rsidRDefault="009D59A2" w:rsidP="00AD5E08">
          <w:pPr>
            <w:spacing w:line="400" w:lineRule="exact"/>
            <w:rPr>
              <w:rFonts w:asciiTheme="majorBidi" w:hAnsiTheme="majorBidi" w:cstheme="majorBidi"/>
              <w:sz w:val="28"/>
              <w:szCs w:val="28"/>
            </w:rPr>
          </w:pPr>
          <w:r w:rsidRPr="009B399B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9B399B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D53066" w:rsidRPr="009B399B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AD5E08">
            <w:rPr>
              <w:rFonts w:asciiTheme="majorBidi" w:hAnsiTheme="majorBidi" w:cstheme="majorBidi"/>
              <w:sz w:val="28"/>
              <w:szCs w:val="28"/>
            </w:rPr>
            <w:t>Creatinine</w:t>
          </w:r>
        </w:p>
        <w:p w:rsidR="006D72C6" w:rsidRPr="006D72C6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744F0F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F0F" w:rsidRDefault="00744F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629C847C"/>
    <w:lvl w:ilvl="0" w:tplc="F19238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2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0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BB105D0"/>
    <w:multiLevelType w:val="hybridMultilevel"/>
    <w:tmpl w:val="91F84F12"/>
    <w:lvl w:ilvl="0" w:tplc="A4EA44CC">
      <w:start w:val="1"/>
      <w:numFmt w:val="decimal"/>
      <w:lvlText w:val="%1."/>
      <w:lvlJc w:val="left"/>
      <w:pPr>
        <w:tabs>
          <w:tab w:val="num" w:pos="2103"/>
        </w:tabs>
        <w:ind w:left="2103" w:hanging="9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68"/>
        </w:tabs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8"/>
        </w:tabs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8"/>
        </w:tabs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8"/>
        </w:tabs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8"/>
        </w:tabs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8"/>
        </w:tabs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8"/>
        </w:tabs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8"/>
        </w:tabs>
        <w:ind w:left="7308" w:hanging="180"/>
      </w:pPr>
    </w:lvl>
  </w:abstractNum>
  <w:abstractNum w:abstractNumId="22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7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19"/>
  </w:num>
  <w:num w:numId="3">
    <w:abstractNumId w:val="16"/>
  </w:num>
  <w:num w:numId="4">
    <w:abstractNumId w:val="37"/>
  </w:num>
  <w:num w:numId="5">
    <w:abstractNumId w:val="15"/>
  </w:num>
  <w:num w:numId="6">
    <w:abstractNumId w:val="38"/>
  </w:num>
  <w:num w:numId="7">
    <w:abstractNumId w:val="24"/>
  </w:num>
  <w:num w:numId="8">
    <w:abstractNumId w:val="34"/>
  </w:num>
  <w:num w:numId="9">
    <w:abstractNumId w:val="5"/>
  </w:num>
  <w:num w:numId="10">
    <w:abstractNumId w:val="0"/>
  </w:num>
  <w:num w:numId="11">
    <w:abstractNumId w:val="32"/>
  </w:num>
  <w:num w:numId="12">
    <w:abstractNumId w:val="13"/>
  </w:num>
  <w:num w:numId="13">
    <w:abstractNumId w:val="27"/>
  </w:num>
  <w:num w:numId="14">
    <w:abstractNumId w:val="14"/>
  </w:num>
  <w:num w:numId="15">
    <w:abstractNumId w:val="28"/>
  </w:num>
  <w:num w:numId="16">
    <w:abstractNumId w:val="17"/>
  </w:num>
  <w:num w:numId="17">
    <w:abstractNumId w:val="11"/>
  </w:num>
  <w:num w:numId="18">
    <w:abstractNumId w:val="33"/>
  </w:num>
  <w:num w:numId="19">
    <w:abstractNumId w:val="3"/>
  </w:num>
  <w:num w:numId="20">
    <w:abstractNumId w:val="36"/>
  </w:num>
  <w:num w:numId="21">
    <w:abstractNumId w:val="25"/>
  </w:num>
  <w:num w:numId="22">
    <w:abstractNumId w:val="25"/>
  </w:num>
  <w:num w:numId="23">
    <w:abstractNumId w:val="29"/>
  </w:num>
  <w:num w:numId="24">
    <w:abstractNumId w:val="39"/>
  </w:num>
  <w:num w:numId="25">
    <w:abstractNumId w:val="7"/>
  </w:num>
  <w:num w:numId="26">
    <w:abstractNumId w:val="6"/>
  </w:num>
  <w:num w:numId="27">
    <w:abstractNumId w:val="35"/>
  </w:num>
  <w:num w:numId="28">
    <w:abstractNumId w:val="23"/>
  </w:num>
  <w:num w:numId="29">
    <w:abstractNumId w:val="4"/>
  </w:num>
  <w:num w:numId="30">
    <w:abstractNumId w:val="31"/>
  </w:num>
  <w:num w:numId="31">
    <w:abstractNumId w:val="1"/>
  </w:num>
  <w:num w:numId="32">
    <w:abstractNumId w:val="10"/>
  </w:num>
  <w:num w:numId="33">
    <w:abstractNumId w:val="12"/>
  </w:num>
  <w:num w:numId="34">
    <w:abstractNumId w:val="26"/>
  </w:num>
  <w:num w:numId="35">
    <w:abstractNumId w:val="20"/>
  </w:num>
  <w:num w:numId="36">
    <w:abstractNumId w:val="22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9"/>
  </w:num>
  <w:num w:numId="40">
    <w:abstractNumId w:val="21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91A51"/>
    <w:rsid w:val="001B7806"/>
    <w:rsid w:val="002B0F87"/>
    <w:rsid w:val="002B71B0"/>
    <w:rsid w:val="00305271"/>
    <w:rsid w:val="00325794"/>
    <w:rsid w:val="003902E1"/>
    <w:rsid w:val="003C4DC9"/>
    <w:rsid w:val="003F13C7"/>
    <w:rsid w:val="003F2B4F"/>
    <w:rsid w:val="004013A9"/>
    <w:rsid w:val="00406A9E"/>
    <w:rsid w:val="004238CB"/>
    <w:rsid w:val="00452FB2"/>
    <w:rsid w:val="00456727"/>
    <w:rsid w:val="005048EA"/>
    <w:rsid w:val="00507B1D"/>
    <w:rsid w:val="00556622"/>
    <w:rsid w:val="0056700B"/>
    <w:rsid w:val="0058343C"/>
    <w:rsid w:val="0059116D"/>
    <w:rsid w:val="005C50A7"/>
    <w:rsid w:val="005E73CD"/>
    <w:rsid w:val="0060461F"/>
    <w:rsid w:val="00625A30"/>
    <w:rsid w:val="00642610"/>
    <w:rsid w:val="006B79B2"/>
    <w:rsid w:val="006D72C6"/>
    <w:rsid w:val="006E2DF9"/>
    <w:rsid w:val="0072435E"/>
    <w:rsid w:val="00744839"/>
    <w:rsid w:val="00744F0F"/>
    <w:rsid w:val="007A6AF0"/>
    <w:rsid w:val="007D3CE0"/>
    <w:rsid w:val="007E111F"/>
    <w:rsid w:val="00823B5C"/>
    <w:rsid w:val="008444B3"/>
    <w:rsid w:val="00845D91"/>
    <w:rsid w:val="00864C01"/>
    <w:rsid w:val="008E430E"/>
    <w:rsid w:val="00916587"/>
    <w:rsid w:val="009B399B"/>
    <w:rsid w:val="009D59A2"/>
    <w:rsid w:val="00A244A6"/>
    <w:rsid w:val="00A370E1"/>
    <w:rsid w:val="00A83C48"/>
    <w:rsid w:val="00AD5E08"/>
    <w:rsid w:val="00AF2AE5"/>
    <w:rsid w:val="00B42638"/>
    <w:rsid w:val="00B86ABD"/>
    <w:rsid w:val="00BD4B0B"/>
    <w:rsid w:val="00BE5A2D"/>
    <w:rsid w:val="00CC0F09"/>
    <w:rsid w:val="00CE0AE2"/>
    <w:rsid w:val="00D53066"/>
    <w:rsid w:val="00E64B17"/>
    <w:rsid w:val="00E81210"/>
    <w:rsid w:val="00E879D2"/>
    <w:rsid w:val="00F01575"/>
    <w:rsid w:val="00F220D3"/>
    <w:rsid w:val="00F5300E"/>
    <w:rsid w:val="00F724C3"/>
    <w:rsid w:val="00F87792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styleId="2">
    <w:name w:val="Body Text Indent 2"/>
    <w:basedOn w:val="a0"/>
    <w:link w:val="20"/>
    <w:rsid w:val="00191A51"/>
    <w:pPr>
      <w:numPr>
        <w:ilvl w:val="12"/>
      </w:numPr>
      <w:tabs>
        <w:tab w:val="left" w:pos="900"/>
      </w:tabs>
      <w:ind w:left="720"/>
    </w:pPr>
    <w:rPr>
      <w:rFonts w:ascii="AngsanaUPC" w:hAnsi="AngsanaUPC" w:cs="AngsanaUPC"/>
      <w:sz w:val="32"/>
      <w:szCs w:val="32"/>
      <w:lang w:eastAsia="zh-CN"/>
    </w:rPr>
  </w:style>
  <w:style w:type="character" w:customStyle="1" w:styleId="20">
    <w:name w:val="การเยื้องเนื้อความ 2 อักขระ"/>
    <w:basedOn w:val="a1"/>
    <w:link w:val="2"/>
    <w:rsid w:val="00191A51"/>
    <w:rPr>
      <w:rFonts w:ascii="AngsanaUPC" w:eastAsia="Times New Roman" w:hAnsi="AngsanaUPC" w:cs="AngsanaUPC"/>
      <w:sz w:val="32"/>
      <w:szCs w:val="32"/>
      <w:lang w:eastAsia="zh-CN"/>
    </w:rPr>
  </w:style>
  <w:style w:type="paragraph" w:customStyle="1" w:styleId="Pa27">
    <w:name w:val="Pa27"/>
    <w:basedOn w:val="a0"/>
    <w:next w:val="a0"/>
    <w:uiPriority w:val="99"/>
    <w:rsid w:val="006B79B2"/>
    <w:pPr>
      <w:autoSpaceDE w:val="0"/>
      <w:autoSpaceDN w:val="0"/>
      <w:adjustRightInd w:val="0"/>
      <w:spacing w:line="151" w:lineRule="atLeast"/>
    </w:pPr>
    <w:rPr>
      <w:rFonts w:ascii="Helen Pro Cond" w:eastAsia="Helen Pro Con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FCF64-C51D-4EE6-ABA5-659FA5DE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10</cp:revision>
  <cp:lastPrinted>2013-10-16T03:40:00Z</cp:lastPrinted>
  <dcterms:created xsi:type="dcterms:W3CDTF">2013-10-10T11:58:00Z</dcterms:created>
  <dcterms:modified xsi:type="dcterms:W3CDTF">2013-10-18T08:10:00Z</dcterms:modified>
</cp:coreProperties>
</file>