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0E14EA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D53066" w:rsidRPr="008F0049" w:rsidRDefault="00D53066" w:rsidP="00FB7119">
      <w:pPr>
        <w:spacing w:line="42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F0049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Pr="008F004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="000E5C38">
        <w:rPr>
          <w:rFonts w:hint="cs"/>
          <w:b/>
          <w:bCs/>
          <w:cs/>
        </w:rPr>
        <w:t>(Direct Bilirubin)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0E5C38" w:rsidRPr="000E5C38" w:rsidRDefault="000E5C38" w:rsidP="000E5C38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0E5C38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เพื่อใช้เป็นคู่มือของห้องปฏิบัติการในการตรวจวัดไดเร็ก บิลลิรูบิน (</w:t>
      </w:r>
      <w:r w:rsidRPr="000E5C38">
        <w:rPr>
          <w:rFonts w:asciiTheme="majorBidi" w:hAnsiTheme="majorBidi" w:cstheme="majorBidi"/>
          <w:sz w:val="32"/>
          <w:szCs w:val="32"/>
        </w:rPr>
        <w:t xml:space="preserve">Direct Bilirubin) </w:t>
      </w:r>
      <w:r w:rsidRPr="000E5C38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5E1758" w:rsidRPr="00FB7119" w:rsidRDefault="005E1758" w:rsidP="000E5C38">
      <w:pPr>
        <w:tabs>
          <w:tab w:val="left" w:pos="6804"/>
          <w:tab w:val="left" w:pos="7088"/>
        </w:tabs>
        <w:spacing w:line="42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0E14EA" w:rsidRDefault="000E14EA" w:rsidP="000E14EA">
      <w:pPr>
        <w:ind w:left="720" w:firstLine="720"/>
        <w:jc w:val="both"/>
        <w:rPr>
          <w:rFonts w:ascii="Angsana New" w:hAnsi="Angsana New"/>
          <w:sz w:val="32"/>
          <w:szCs w:val="32"/>
        </w:rPr>
      </w:pPr>
      <w:r w:rsidRPr="008A2B0C">
        <w:rPr>
          <w:rFonts w:ascii="Angsana New" w:hAnsi="Angsana New"/>
          <w:sz w:val="32"/>
          <w:szCs w:val="32"/>
          <w:cs/>
        </w:rPr>
        <w:t xml:space="preserve">อาศัยหลักการ </w:t>
      </w:r>
      <w:r w:rsidRPr="008A2B0C">
        <w:rPr>
          <w:rFonts w:ascii="Angsana New" w:hAnsi="Angsana New"/>
          <w:sz w:val="32"/>
          <w:szCs w:val="32"/>
        </w:rPr>
        <w:t>Modification of the Jendressik Grof</w:t>
      </w:r>
    </w:p>
    <w:p w:rsidR="000E14EA" w:rsidRPr="00B543D6" w:rsidRDefault="000E14EA" w:rsidP="000E14EA">
      <w:pPr>
        <w:tabs>
          <w:tab w:val="left" w:pos="900"/>
        </w:tabs>
        <w:ind w:left="720" w:firstLine="131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B543D6">
        <w:rPr>
          <w:rFonts w:ascii="Angsana New" w:hAnsi="Angsana New"/>
          <w:sz w:val="32"/>
          <w:szCs w:val="32"/>
        </w:rPr>
        <w:t xml:space="preserve">Conjugated Bilirubin </w:t>
      </w:r>
      <w:r w:rsidRPr="00B543D6">
        <w:rPr>
          <w:rFonts w:ascii="Angsana New" w:hAnsi="Angsana New"/>
          <w:sz w:val="32"/>
          <w:szCs w:val="32"/>
          <w:cs/>
        </w:rPr>
        <w:t xml:space="preserve">ใน </w:t>
      </w:r>
      <w:r w:rsidRPr="00B543D6">
        <w:rPr>
          <w:rFonts w:ascii="Angsana New" w:hAnsi="Angsana New"/>
          <w:sz w:val="32"/>
          <w:szCs w:val="32"/>
        </w:rPr>
        <w:t xml:space="preserve">sample </w:t>
      </w:r>
      <w:r w:rsidRPr="00B543D6">
        <w:rPr>
          <w:rFonts w:ascii="Angsana New" w:hAnsi="Angsana New"/>
          <w:sz w:val="32"/>
          <w:szCs w:val="32"/>
          <w:cs/>
        </w:rPr>
        <w:t>เมื่อทำปฏิกิริยากับ</w:t>
      </w:r>
      <w:r w:rsidRPr="00B543D6">
        <w:rPr>
          <w:rFonts w:ascii="Angsana New" w:hAnsi="Angsana New"/>
          <w:sz w:val="32"/>
          <w:szCs w:val="32"/>
        </w:rPr>
        <w:t xml:space="preserve"> Diazotized Sulfanilic Acid ** Chromophore </w:t>
      </w:r>
      <w:r w:rsidRPr="00B543D6">
        <w:rPr>
          <w:rFonts w:ascii="Angsana New" w:hAnsi="Angsana New"/>
          <w:sz w:val="32"/>
          <w:szCs w:val="32"/>
          <w:cs/>
        </w:rPr>
        <w:t xml:space="preserve">ซึ่งจะดูดกลืนแสงที่ </w:t>
      </w:r>
      <w:r w:rsidRPr="00B543D6">
        <w:rPr>
          <w:rFonts w:ascii="Angsana New" w:hAnsi="Angsana New"/>
          <w:sz w:val="32"/>
          <w:szCs w:val="32"/>
        </w:rPr>
        <w:t xml:space="preserve">540 nm. </w:t>
      </w:r>
      <w:r w:rsidRPr="00B543D6">
        <w:rPr>
          <w:rFonts w:ascii="Angsana New" w:hAnsi="Angsana New"/>
          <w:sz w:val="32"/>
          <w:szCs w:val="32"/>
          <w:cs/>
        </w:rPr>
        <w:t xml:space="preserve">จะถูกวัดโดยใช้ </w:t>
      </w:r>
      <w:r>
        <w:rPr>
          <w:rFonts w:ascii="Angsana New" w:hAnsi="Angsana New"/>
          <w:sz w:val="32"/>
          <w:szCs w:val="32"/>
        </w:rPr>
        <w:t>Bichromatic (</w:t>
      </w:r>
      <w:r w:rsidRPr="00B543D6">
        <w:rPr>
          <w:rFonts w:ascii="Angsana New" w:hAnsi="Angsana New"/>
          <w:sz w:val="32"/>
          <w:szCs w:val="32"/>
        </w:rPr>
        <w:t xml:space="preserve">540 </w:t>
      </w:r>
      <w:r w:rsidRPr="00B543D6">
        <w:rPr>
          <w:rFonts w:ascii="Angsana New" w:hAnsi="Angsana New"/>
          <w:sz w:val="32"/>
          <w:szCs w:val="32"/>
          <w:cs/>
        </w:rPr>
        <w:t xml:space="preserve">และ </w:t>
      </w:r>
      <w:r w:rsidRPr="00B543D6">
        <w:rPr>
          <w:rFonts w:ascii="Angsana New" w:hAnsi="Angsana New"/>
          <w:sz w:val="32"/>
          <w:szCs w:val="32"/>
        </w:rPr>
        <w:t>700 nm) Endpoint Technique</w:t>
      </w:r>
      <w:r w:rsidRPr="00B543D6">
        <w:rPr>
          <w:rFonts w:ascii="Angsana New" w:hAnsi="Angsana New"/>
          <w:sz w:val="32"/>
          <w:szCs w:val="32"/>
          <w:cs/>
        </w:rPr>
        <w:t xml:space="preserve"> มีการวัด </w:t>
      </w:r>
      <w:r>
        <w:rPr>
          <w:rFonts w:ascii="Angsana New" w:hAnsi="Angsana New"/>
          <w:sz w:val="32"/>
          <w:szCs w:val="32"/>
        </w:rPr>
        <w:t>Serum blank</w:t>
      </w:r>
      <w:r w:rsidRPr="00B543D6">
        <w:rPr>
          <w:rFonts w:ascii="Angsana New" w:hAnsi="Angsana New"/>
          <w:sz w:val="32"/>
          <w:szCs w:val="32"/>
        </w:rPr>
        <w:t xml:space="preserve"> </w:t>
      </w:r>
      <w:r w:rsidRPr="00B543D6">
        <w:rPr>
          <w:rFonts w:ascii="Angsana New" w:hAnsi="Angsana New"/>
          <w:sz w:val="32"/>
          <w:szCs w:val="32"/>
          <w:cs/>
        </w:rPr>
        <w:t>กำจัดสารรบกวนซึ่งจะ</w:t>
      </w:r>
      <w:r w:rsidRPr="00B543D6">
        <w:rPr>
          <w:rFonts w:ascii="Angsana New" w:hAnsi="Angsana New"/>
          <w:sz w:val="32"/>
          <w:szCs w:val="32"/>
        </w:rPr>
        <w:t xml:space="preserve"> Form non Billirubin Pigment </w:t>
      </w:r>
    </w:p>
    <w:p w:rsidR="000E14EA" w:rsidRDefault="000E14EA" w:rsidP="000E14EA">
      <w:pPr>
        <w:tabs>
          <w:tab w:val="left" w:pos="900"/>
        </w:tabs>
        <w:ind w:left="720" w:firstLine="131"/>
        <w:jc w:val="both"/>
        <w:rPr>
          <w:rFonts w:ascii="Angsana New" w:hAnsi="Angsana New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499110</wp:posOffset>
            </wp:positionV>
            <wp:extent cx="4264660" cy="533400"/>
            <wp:effectExtent l="19050" t="0" r="254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43D6">
        <w:rPr>
          <w:rFonts w:ascii="Angsana New" w:hAnsi="Angsana New"/>
          <w:b/>
          <w:bCs/>
          <w:sz w:val="32"/>
          <w:szCs w:val="32"/>
        </w:rPr>
        <w:t>**</w:t>
      </w:r>
      <w:r w:rsidRPr="00B543D6">
        <w:rPr>
          <w:rFonts w:ascii="Angsana New" w:hAnsi="Angsana New"/>
          <w:sz w:val="32"/>
          <w:szCs w:val="32"/>
        </w:rPr>
        <w:t xml:space="preserve"> Diazotized Sulfanilic Acid </w:t>
      </w:r>
      <w:r w:rsidRPr="00B543D6">
        <w:rPr>
          <w:rFonts w:ascii="Angsana New" w:hAnsi="Angsana New"/>
          <w:sz w:val="32"/>
          <w:szCs w:val="32"/>
          <w:cs/>
        </w:rPr>
        <w:t xml:space="preserve">ซึ่งเกิดจากการรวมตัวกันระหว่าง </w:t>
      </w:r>
      <w:r w:rsidRPr="00B543D6">
        <w:rPr>
          <w:rFonts w:ascii="Angsana New" w:hAnsi="Angsana New"/>
          <w:sz w:val="32"/>
          <w:szCs w:val="32"/>
        </w:rPr>
        <w:t xml:space="preserve">Sodium Nitrite </w:t>
      </w:r>
      <w:r w:rsidRPr="00B543D6">
        <w:rPr>
          <w:rFonts w:ascii="Angsana New" w:hAnsi="Angsana New"/>
          <w:sz w:val="32"/>
          <w:szCs w:val="32"/>
          <w:cs/>
        </w:rPr>
        <w:t xml:space="preserve">กับ </w:t>
      </w:r>
      <w:r w:rsidRPr="00B543D6">
        <w:rPr>
          <w:rFonts w:ascii="Angsana New" w:hAnsi="Angsana New"/>
          <w:sz w:val="32"/>
          <w:szCs w:val="32"/>
        </w:rPr>
        <w:t>Sulfanilic Acid</w:t>
      </w:r>
      <w:r w:rsidRPr="00B543D6">
        <w:rPr>
          <w:rFonts w:ascii="Angsana New" w:hAnsi="Angsana New"/>
          <w:sz w:val="32"/>
          <w:szCs w:val="32"/>
          <w:cs/>
        </w:rPr>
        <w:t xml:space="preserve"> ที่ </w:t>
      </w:r>
      <w:r w:rsidRPr="00B543D6">
        <w:rPr>
          <w:rFonts w:ascii="Angsana New" w:hAnsi="Angsana New"/>
          <w:sz w:val="32"/>
          <w:szCs w:val="32"/>
        </w:rPr>
        <w:t xml:space="preserve">pH </w:t>
      </w:r>
      <w:r w:rsidRPr="00B543D6">
        <w:rPr>
          <w:rFonts w:ascii="Angsana New" w:hAnsi="Angsana New"/>
          <w:sz w:val="32"/>
          <w:szCs w:val="32"/>
          <w:cs/>
        </w:rPr>
        <w:t>ต่ำ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ดังปฏิกิริยา</w:t>
      </w:r>
    </w:p>
    <w:p w:rsidR="000E14EA" w:rsidRDefault="000E14EA" w:rsidP="000E5C38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0E14EA" w:rsidRDefault="000E14EA" w:rsidP="000E5C38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0E5C38" w:rsidRPr="000E5C38" w:rsidRDefault="000E5C38" w:rsidP="000E14EA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0E5C38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0E5C38">
        <w:rPr>
          <w:rFonts w:asciiTheme="majorBidi" w:hAnsiTheme="majorBidi" w:cstheme="majorBidi"/>
          <w:sz w:val="32"/>
          <w:szCs w:val="32"/>
        </w:rPr>
        <w:t xml:space="preserve"> </w:t>
      </w:r>
      <w:r w:rsidRPr="000E5C38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(Detection limit)</w:t>
      </w:r>
    </w:p>
    <w:p w:rsidR="000E5C38" w:rsidRPr="000E14EA" w:rsidRDefault="000E5C38" w:rsidP="000E14EA">
      <w:pPr>
        <w:tabs>
          <w:tab w:val="left" w:pos="1418"/>
        </w:tabs>
        <w:spacing w:line="380" w:lineRule="exact"/>
        <w:rPr>
          <w:rFonts w:ascii="Angsana New" w:hAnsi="Angsana New"/>
          <w:sz w:val="32"/>
          <w:szCs w:val="32"/>
        </w:rPr>
      </w:pPr>
      <w:r w:rsidRPr="000E5C38">
        <w:rPr>
          <w:rFonts w:asciiTheme="majorBidi" w:hAnsiTheme="majorBidi" w:cstheme="majorBidi"/>
          <w:sz w:val="32"/>
          <w:szCs w:val="32"/>
        </w:rPr>
        <w:tab/>
      </w:r>
      <w:r w:rsidR="000E14EA">
        <w:rPr>
          <w:rFonts w:asciiTheme="majorBidi" w:hAnsiTheme="majorBidi" w:cstheme="majorBidi"/>
          <w:sz w:val="32"/>
          <w:szCs w:val="32"/>
        </w:rPr>
        <w:tab/>
      </w:r>
      <w:r w:rsidR="000E14EA" w:rsidRPr="00B62344">
        <w:rPr>
          <w:rFonts w:ascii="Angsana New" w:hAnsi="Angsana New" w:hint="cs"/>
          <w:sz w:val="32"/>
          <w:szCs w:val="32"/>
          <w:cs/>
        </w:rPr>
        <w:t xml:space="preserve">ค่า </w:t>
      </w:r>
      <w:r w:rsidR="000E14EA">
        <w:rPr>
          <w:rFonts w:ascii="Angsana New" w:hAnsi="Angsana New"/>
          <w:sz w:val="32"/>
          <w:szCs w:val="32"/>
        </w:rPr>
        <w:t>Assay</w:t>
      </w:r>
      <w:r w:rsidR="000E14EA" w:rsidRPr="00B62344">
        <w:rPr>
          <w:rFonts w:ascii="Angsana New" w:hAnsi="Angsana New"/>
          <w:sz w:val="32"/>
          <w:szCs w:val="32"/>
        </w:rPr>
        <w:t xml:space="preserve"> range </w:t>
      </w:r>
      <w:r w:rsidR="000E14EA" w:rsidRPr="00B62344">
        <w:rPr>
          <w:rFonts w:ascii="Angsana New" w:hAnsi="Angsana New" w:hint="cs"/>
          <w:sz w:val="32"/>
          <w:szCs w:val="32"/>
          <w:cs/>
        </w:rPr>
        <w:t xml:space="preserve">ของ </w:t>
      </w:r>
      <w:r w:rsidR="000E14EA">
        <w:rPr>
          <w:rFonts w:ascii="Angsana New" w:hAnsi="Angsana New"/>
          <w:sz w:val="32"/>
          <w:szCs w:val="32"/>
        </w:rPr>
        <w:t xml:space="preserve">Direct Bilirubin </w:t>
      </w:r>
      <w:r w:rsidR="000E14EA">
        <w:rPr>
          <w:rFonts w:ascii="Angsana New" w:hAnsi="Angsana New" w:hint="cs"/>
          <w:sz w:val="32"/>
          <w:szCs w:val="32"/>
          <w:cs/>
        </w:rPr>
        <w:t xml:space="preserve">คือ </w:t>
      </w:r>
      <w:r w:rsidR="000E14EA">
        <w:rPr>
          <w:rFonts w:ascii="Angsana New" w:hAnsi="Angsana New"/>
          <w:sz w:val="32"/>
          <w:szCs w:val="32"/>
        </w:rPr>
        <w:t>0.05-16 mg/dL</w:t>
      </w:r>
    </w:p>
    <w:p w:rsidR="000E5C38" w:rsidRPr="000E5C38" w:rsidRDefault="000E5C38" w:rsidP="000E14EA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0E5C38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0E5C38">
        <w:rPr>
          <w:rFonts w:asciiTheme="majorBidi" w:hAnsiTheme="majorBidi" w:cstheme="majorBidi"/>
          <w:sz w:val="32"/>
          <w:szCs w:val="32"/>
        </w:rPr>
        <w:t xml:space="preserve"> </w:t>
      </w:r>
      <w:r w:rsidRPr="000E5C38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0E14EA" w:rsidRDefault="000E14EA" w:rsidP="000E14EA">
      <w:pPr>
        <w:spacing w:line="420" w:lineRule="exact"/>
        <w:ind w:left="851" w:firstLine="567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ใช้สิ่งส</w:t>
      </w:r>
      <w:r>
        <w:rPr>
          <w:rFonts w:ascii="Angsana New" w:hAnsi="Angsana New"/>
          <w:sz w:val="32"/>
          <w:szCs w:val="32"/>
          <w:cs/>
        </w:rPr>
        <w:t xml:space="preserve">่งตรวจเป็น </w:t>
      </w:r>
      <w:r>
        <w:rPr>
          <w:rFonts w:ascii="Angsana New" w:hAnsi="Angsana New"/>
          <w:sz w:val="32"/>
          <w:szCs w:val="32"/>
        </w:rPr>
        <w:t>Serum</w:t>
      </w:r>
      <w:r>
        <w:rPr>
          <w:rFonts w:ascii="Angsana New" w:hAnsi="Angsana New" w:hint="cs"/>
          <w:sz w:val="32"/>
          <w:szCs w:val="32"/>
          <w:cs/>
        </w:rPr>
        <w:t xml:space="preserve"> หรือ </w:t>
      </w:r>
      <w:r>
        <w:rPr>
          <w:rFonts w:ascii="Angsana New" w:hAnsi="Angsana New"/>
          <w:sz w:val="32"/>
          <w:szCs w:val="32"/>
        </w:rPr>
        <w:t xml:space="preserve">Plasma </w:t>
      </w:r>
      <w:r>
        <w:rPr>
          <w:rFonts w:ascii="Angsana New" w:hAnsi="Angsana New" w:hint="cs"/>
          <w:sz w:val="32"/>
          <w:szCs w:val="32"/>
          <w:cs/>
        </w:rPr>
        <w:t xml:space="preserve">และควรปั่นแยกภายใน 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ชั่วโมง และหลีกเลี่ยงการสัมผัสแสงสิ่งส่งตรวจจะคงตัวอยู่ได้ </w:t>
      </w:r>
      <w:r>
        <w:rPr>
          <w:rFonts w:ascii="Angsana New" w:hAnsi="Angsana New"/>
          <w:sz w:val="32"/>
          <w:szCs w:val="32"/>
        </w:rPr>
        <w:t xml:space="preserve">8 </w:t>
      </w:r>
      <w:r>
        <w:rPr>
          <w:rFonts w:ascii="Angsana New" w:hAnsi="Angsana New" w:hint="cs"/>
          <w:sz w:val="32"/>
          <w:szCs w:val="32"/>
          <w:cs/>
        </w:rPr>
        <w:t xml:space="preserve">ชั่วโมงที่อุณหภูมิห้อง </w:t>
      </w:r>
      <w:r>
        <w:rPr>
          <w:rFonts w:ascii="Angsana New" w:hAnsi="Angsana New"/>
          <w:sz w:val="32"/>
          <w:szCs w:val="32"/>
        </w:rPr>
        <w:t xml:space="preserve">7 </w:t>
      </w:r>
      <w:r>
        <w:rPr>
          <w:rFonts w:ascii="Angsana New" w:hAnsi="Angsana New" w:hint="cs"/>
          <w:sz w:val="32"/>
          <w:szCs w:val="32"/>
          <w:cs/>
        </w:rPr>
        <w:t xml:space="preserve">วัน ที่อุณหภูมิ </w:t>
      </w:r>
      <w:r>
        <w:rPr>
          <w:rFonts w:ascii="Angsana New" w:hAnsi="Angsana New"/>
          <w:sz w:val="32"/>
          <w:szCs w:val="32"/>
        </w:rPr>
        <w:t xml:space="preserve">2-8 °C </w:t>
      </w:r>
      <w:r>
        <w:rPr>
          <w:rFonts w:ascii="Angsana New" w:hAnsi="Angsana New" w:hint="cs"/>
          <w:sz w:val="32"/>
          <w:szCs w:val="32"/>
          <w:cs/>
        </w:rPr>
        <w:t xml:space="preserve">หรือถ้าหากต้องการเก็บไว้ได้นาน </w:t>
      </w:r>
      <w:r>
        <w:rPr>
          <w:rFonts w:ascii="Angsana New" w:hAnsi="Angsana New"/>
          <w:sz w:val="32"/>
          <w:szCs w:val="32"/>
        </w:rPr>
        <w:t>6</w:t>
      </w:r>
      <w:r>
        <w:rPr>
          <w:rFonts w:ascii="Angsana New" w:hAnsi="Angsana New" w:hint="cs"/>
          <w:sz w:val="32"/>
          <w:szCs w:val="32"/>
          <w:cs/>
        </w:rPr>
        <w:t xml:space="preserve"> เดือน ต้องทำการแช่แข็งที่อุณหภูมิ </w:t>
      </w:r>
      <w:r>
        <w:rPr>
          <w:rFonts w:ascii="Angsana New" w:hAnsi="Angsana New"/>
          <w:sz w:val="32"/>
          <w:szCs w:val="32"/>
        </w:rPr>
        <w:t xml:space="preserve">-20 °C </w:t>
      </w:r>
      <w:r>
        <w:rPr>
          <w:rFonts w:ascii="Angsana New" w:hAnsi="Angsana New" w:hint="cs"/>
          <w:sz w:val="32"/>
          <w:szCs w:val="32"/>
          <w:cs/>
        </w:rPr>
        <w:t>หรือเย็นกว่า</w:t>
      </w:r>
    </w:p>
    <w:p w:rsidR="000E5C38" w:rsidRPr="000E5C38" w:rsidRDefault="000E5C38" w:rsidP="000E5C38">
      <w:pPr>
        <w:spacing w:line="380" w:lineRule="exact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834B74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34B74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Pr="00834B74" w:rsidRDefault="002B71B0" w:rsidP="002B71B0">
      <w:pPr>
        <w:rPr>
          <w:rFonts w:asciiTheme="majorBidi" w:hAnsiTheme="majorBidi" w:cstheme="majorBidi"/>
          <w:sz w:val="32"/>
          <w:szCs w:val="32"/>
        </w:rPr>
      </w:pPr>
      <w:r w:rsidRPr="00834B74">
        <w:rPr>
          <w:rFonts w:asciiTheme="majorBidi" w:hAnsiTheme="majorBidi" w:cstheme="majorBidi"/>
          <w:sz w:val="32"/>
          <w:szCs w:val="32"/>
        </w:rPr>
        <w:tab/>
      </w:r>
      <w:r w:rsidRPr="00834B74">
        <w:rPr>
          <w:rFonts w:asciiTheme="majorBidi" w:hAnsiTheme="majorBidi" w:cstheme="majorBidi"/>
          <w:sz w:val="32"/>
          <w:szCs w:val="32"/>
        </w:rPr>
        <w:tab/>
      </w:r>
      <w:r w:rsidR="00556622" w:rsidRPr="00834B74">
        <w:rPr>
          <w:rFonts w:asciiTheme="majorBidi" w:hAnsiTheme="majorBidi" w:cstheme="majorBidi"/>
          <w:sz w:val="32"/>
          <w:szCs w:val="32"/>
          <w:cs/>
        </w:rPr>
        <w:t>เครื่องวิเคราะห์แบบอัตโนมัติ</w:t>
      </w:r>
      <w:r w:rsidR="00556622" w:rsidRPr="00834B74">
        <w:rPr>
          <w:rFonts w:asciiTheme="majorBidi" w:hAnsiTheme="majorBidi" w:cstheme="majorBidi"/>
          <w:sz w:val="32"/>
          <w:szCs w:val="32"/>
        </w:rPr>
        <w:t xml:space="preserve"> </w:t>
      </w:r>
      <w:r w:rsidR="000E14EA">
        <w:rPr>
          <w:rFonts w:asciiTheme="majorBidi" w:hAnsiTheme="majorBidi" w:cstheme="majorBidi"/>
          <w:sz w:val="32"/>
          <w:szCs w:val="32"/>
        </w:rPr>
        <w:t>Dimension EXL 200</w:t>
      </w:r>
    </w:p>
    <w:p w:rsidR="00556622" w:rsidRPr="00834B74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0E14EA" w:rsidRDefault="000E14EA" w:rsidP="000E14EA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Direct Bilirubin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>mens Healthcare Diagnostic Product GmbH.</w:t>
      </w:r>
    </w:p>
    <w:p w:rsidR="000E14EA" w:rsidRDefault="000E14EA" w:rsidP="000E14EA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E14EA" w:rsidRDefault="000E14EA" w:rsidP="000E14EA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Direct Bilirubin, 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 xml:space="preserve">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</w:p>
    <w:p w:rsidR="000E14EA" w:rsidRDefault="000E14EA" w:rsidP="000E14EA">
      <w:pPr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0E14EA" w:rsidRDefault="000E14EA" w:rsidP="000E14EA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 w:rsidR="00B566D6">
        <w:rPr>
          <w:rFonts w:ascii="Angsana New" w:hAnsi="Angsana New"/>
          <w:sz w:val="32"/>
          <w:szCs w:val="32"/>
        </w:rPr>
        <w:t>Dimension ExL</w:t>
      </w:r>
    </w:p>
    <w:p w:rsidR="00A83C48" w:rsidRPr="000E14EA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0E14EA" w:rsidRPr="00A71C31" w:rsidRDefault="000E14EA" w:rsidP="000E14EA">
      <w:pPr>
        <w:autoSpaceDE w:val="0"/>
        <w:autoSpaceDN w:val="0"/>
        <w:adjustRightInd w:val="0"/>
        <w:ind w:left="720" w:firstLine="720"/>
        <w:rPr>
          <w:rFonts w:ascii="Angsana New" w:hAnsi="Angsana New"/>
          <w:sz w:val="32"/>
          <w:szCs w:val="32"/>
        </w:rPr>
      </w:pPr>
      <w:r w:rsidRPr="007E57A5">
        <w:rPr>
          <w:rFonts w:ascii="Angsana New" w:eastAsia="HelenPro-Cond" w:hAnsi="Angsana New" w:hint="cs"/>
          <w:sz w:val="32"/>
          <w:szCs w:val="32"/>
          <w:cs/>
        </w:rPr>
        <w:t xml:space="preserve">สารมาตรฐานของ </w:t>
      </w:r>
      <w:r>
        <w:rPr>
          <w:rFonts w:ascii="Angsana New" w:hAnsi="Angsana New"/>
          <w:sz w:val="32"/>
          <w:szCs w:val="32"/>
        </w:rPr>
        <w:t xml:space="preserve">Direct Bilirubin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 xml:space="preserve">TBI/DBI Calibrator </w:t>
      </w:r>
    </w:p>
    <w:p w:rsidR="000E5C38" w:rsidRPr="00646C02" w:rsidRDefault="000E5C38" w:rsidP="00B5528D">
      <w:pPr>
        <w:spacing w:line="380" w:lineRule="exact"/>
        <w:ind w:left="131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0E14EA" w:rsidRDefault="00A83C48" w:rsidP="000E14EA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 w:rsidRPr="00646C0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E14EA"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 w:rsidR="000E14EA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0E14EA"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0E14EA" w:rsidRDefault="000E14EA" w:rsidP="000E14EA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0E14EA" w:rsidRPr="00F425F3" w:rsidRDefault="000E14EA" w:rsidP="000E14EA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0E14EA" w:rsidRPr="007E57A5" w:rsidRDefault="000E14EA" w:rsidP="000E14EA">
      <w:pPr>
        <w:numPr>
          <w:ilvl w:val="0"/>
          <w:numId w:val="40"/>
        </w:numPr>
        <w:tabs>
          <w:tab w:val="clear" w:pos="324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นำน้ำยาที่พร้อม</w:t>
      </w:r>
      <w:r>
        <w:rPr>
          <w:rFonts w:ascii="Angsana New" w:hAnsi="Angsana New"/>
          <w:sz w:val="32"/>
          <w:szCs w:val="32"/>
          <w:cs/>
        </w:rPr>
        <w:t>ใช้งานผสมเบาๆ ก่อนใส่สู่เครื่อง</w:t>
      </w:r>
      <w:r>
        <w:rPr>
          <w:rFonts w:ascii="Angsana New" w:hAnsi="Angsana New" w:hint="cs"/>
          <w:sz w:val="32"/>
          <w:szCs w:val="32"/>
          <w:cs/>
        </w:rPr>
        <w:t xml:space="preserve">ตรวจวิเคราะห์อัตโนมัติ </w:t>
      </w:r>
      <w:r>
        <w:rPr>
          <w:rFonts w:ascii="Angsana New" w:hAnsi="Angsana New"/>
          <w:sz w:val="32"/>
          <w:szCs w:val="32"/>
        </w:rPr>
        <w:t>Dimension RxL/RxL Max</w:t>
      </w:r>
    </w:p>
    <w:p w:rsidR="000E14EA" w:rsidRPr="007E57A5" w:rsidRDefault="000E14EA" w:rsidP="000E14EA">
      <w:pPr>
        <w:numPr>
          <w:ilvl w:val="0"/>
          <w:numId w:val="40"/>
        </w:numPr>
        <w:tabs>
          <w:tab w:val="clear" w:pos="324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1C684D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>xL/RxL Max)</w:t>
      </w:r>
    </w:p>
    <w:p w:rsidR="000E14EA" w:rsidRPr="000E14EA" w:rsidRDefault="000E14EA" w:rsidP="000E14EA">
      <w:pPr>
        <w:numPr>
          <w:ilvl w:val="0"/>
          <w:numId w:val="40"/>
        </w:numPr>
        <w:tabs>
          <w:tab w:val="clear" w:pos="3240"/>
        </w:tabs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 w:rsidR="00B566D6">
        <w:rPr>
          <w:rFonts w:ascii="Angsana New" w:hAnsi="Angsana New"/>
          <w:sz w:val="32"/>
          <w:szCs w:val="32"/>
        </w:rPr>
        <w:t xml:space="preserve">Dimension ExL </w:t>
      </w:r>
    </w:p>
    <w:p w:rsidR="000E14EA" w:rsidRPr="00A71C31" w:rsidRDefault="000E14EA" w:rsidP="000E14EA">
      <w:pPr>
        <w:tabs>
          <w:tab w:val="left" w:pos="113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  <w:t xml:space="preserve">10.3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BA2A15" w:rsidRPr="00646C02" w:rsidRDefault="00BA2A15" w:rsidP="000E14EA">
      <w:pPr>
        <w:spacing w:line="380" w:lineRule="exact"/>
        <w:ind w:firstLine="720"/>
        <w:jc w:val="both"/>
        <w:rPr>
          <w:rFonts w:cs="Cordia New"/>
        </w:rPr>
      </w:pPr>
    </w:p>
    <w:p w:rsidR="00A83C48" w:rsidRDefault="00A83C48" w:rsidP="00834B74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1C684D" w:rsidP="001C684D">
      <w:pPr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4610100" cy="1628775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5C38" w:rsidRDefault="000E5C38" w:rsidP="001C684D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1C684D" w:rsidRPr="00C64540" w:rsidRDefault="001C684D" w:rsidP="001C684D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>ที่ทราบค่า</w:t>
      </w:r>
      <w:r>
        <w:rPr>
          <w:rFonts w:ascii="Angsana New" w:eastAsia="HelenPro-Cond" w:hAnsi="Angsana New"/>
          <w:sz w:val="32"/>
          <w:szCs w:val="32"/>
        </w:rPr>
        <w:t xml:space="preserve"> Direct Bilirubin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BA2A15" w:rsidRPr="00834B74" w:rsidRDefault="00BA2A15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0E5C38" w:rsidRDefault="001C684D" w:rsidP="001C684D">
      <w:pPr>
        <w:spacing w:line="420" w:lineRule="exact"/>
        <w:ind w:left="1080" w:firstLine="360"/>
        <w:jc w:val="both"/>
        <w:rPr>
          <w:rFonts w:asciiTheme="majorBidi" w:hAnsiTheme="majorBidi" w:cstheme="majorBidi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</w:p>
    <w:p w:rsidR="001C684D" w:rsidRPr="000E5C38" w:rsidRDefault="001C684D" w:rsidP="001C684D">
      <w:pPr>
        <w:spacing w:line="420" w:lineRule="exact"/>
        <w:ind w:left="1080" w:firstLine="360"/>
        <w:jc w:val="both"/>
        <w:rPr>
          <w:rFonts w:asciiTheme="majorBidi" w:hAnsiTheme="majorBidi" w:cstheme="majorBidi"/>
          <w:sz w:val="32"/>
          <w:szCs w:val="32"/>
        </w:rPr>
      </w:pPr>
    </w:p>
    <w:p w:rsidR="000E5C38" w:rsidRPr="008F0049" w:rsidRDefault="003C4DC9" w:rsidP="000E5C3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1C684D" w:rsidRDefault="001C684D" w:rsidP="001C684D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ค่าปกติใน </w:t>
      </w:r>
      <w:r>
        <w:rPr>
          <w:rFonts w:ascii="Angsana New" w:hAnsi="Angsana New"/>
          <w:sz w:val="32"/>
          <w:szCs w:val="32"/>
        </w:rPr>
        <w:t xml:space="preserve">Serum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 xml:space="preserve">Plasma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0.0-0.2 mg/dL</w:t>
      </w:r>
    </w:p>
    <w:p w:rsidR="001C684D" w:rsidRPr="00290A9D" w:rsidRDefault="001C684D" w:rsidP="001C684D">
      <w:pPr>
        <w:spacing w:line="380" w:lineRule="exact"/>
        <w:ind w:left="720" w:firstLine="414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</w:t>
      </w:r>
    </w:p>
    <w:p w:rsidR="001C684D" w:rsidRPr="00290A9D" w:rsidRDefault="001C684D" w:rsidP="001C684D">
      <w:pPr>
        <w:spacing w:line="380" w:lineRule="exact"/>
        <w:ind w:left="414" w:firstLine="437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แต่ละแห่งจึงควรกำหนดค่าปกติเองเพื่อความถูกต้อง</w:t>
      </w:r>
    </w:p>
    <w:p w:rsidR="000E5C38" w:rsidRDefault="000E5C38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F30F80" w:rsidRPr="000E5C38" w:rsidRDefault="00F30F80" w:rsidP="000E5C38">
      <w:pPr>
        <w:spacing w:line="380" w:lineRule="exact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3C4DC9" w:rsidRPr="003C4DC9" w:rsidRDefault="003C4DC9" w:rsidP="00834B74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F30F80" w:rsidRDefault="00F30F80" w:rsidP="00F30F80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สารที่ส่งผลรวบกวนการตรวจวัด แสดงดังตารางต่อไปนี้</w:t>
      </w:r>
    </w:p>
    <w:p w:rsidR="00B86ABD" w:rsidRPr="000E5C38" w:rsidRDefault="00090287" w:rsidP="000E5C38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group id="_x0000_s1029" style="position:absolute;left:0;text-align:left;margin-left:38.25pt;margin-top:12.65pt;width:365.25pt;height:434.55pt;z-index:251662336" coordorigin="2205,4170" coordsize="7305,86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205;top:4170;width:7125;height:5640">
              <v:imagedata r:id="rId10" o:title=""/>
            </v:shape>
            <v:shape id="_x0000_s1031" type="#_x0000_t75" style="position:absolute;left:2280;top:9870;width:7230;height:2991">
              <v:imagedata r:id="rId11" o:title=""/>
            </v:shape>
          </v:group>
        </w:pict>
      </w:r>
    </w:p>
    <w:sectPr w:rsidR="00B86ABD" w:rsidRPr="000E5C38" w:rsidSect="009D59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AC4" w:rsidRDefault="009C5AC4" w:rsidP="009D59A2">
      <w:r>
        <w:separator/>
      </w:r>
    </w:p>
  </w:endnote>
  <w:endnote w:type="continuationSeparator" w:id="1">
    <w:p w:rsidR="009C5AC4" w:rsidRDefault="009C5AC4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1000001" w:usb1="08070000" w:usb2="00000010" w:usb3="00000000" w:csb0="0003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D6" w:rsidRDefault="00B566D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D6" w:rsidRDefault="00B566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AC4" w:rsidRDefault="009C5AC4" w:rsidP="009D59A2">
      <w:r>
        <w:separator/>
      </w:r>
    </w:p>
  </w:footnote>
  <w:footnote w:type="continuationSeparator" w:id="1">
    <w:p w:rsidR="009C5AC4" w:rsidRDefault="009C5AC4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D6" w:rsidRDefault="00B566D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4"/>
      <w:gridCol w:w="901"/>
      <w:gridCol w:w="6"/>
      <w:gridCol w:w="2117"/>
      <w:gridCol w:w="2498"/>
    </w:tblGrid>
    <w:tr w:rsidR="00FB7119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2B1629">
            <w:rPr>
              <w:rFonts w:asciiTheme="majorBidi" w:hAnsiTheme="majorBidi" w:cstheme="majorBidi"/>
              <w:szCs w:val="24"/>
            </w:rPr>
            <w:t>WI-LAB-CM014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63580A" w:rsidRPr="0063580A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63580A" w:rsidRPr="0063580A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63580A" w:rsidRPr="0063580A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63580A" w:rsidRPr="0063580A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63580A" w:rsidRPr="0063580A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646C02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0E5C38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0E5C38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0E5C38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0E5C38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FB7119" w:rsidRPr="000E5C38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0E5C38" w:rsidRPr="000E5C38">
            <w:rPr>
              <w:rFonts w:hint="cs"/>
              <w:sz w:val="28"/>
              <w:szCs w:val="28"/>
              <w:cs/>
            </w:rPr>
            <w:t>(Direct Bilirubin)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0E14EA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D6" w:rsidRDefault="00B566D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4E713D"/>
    <w:multiLevelType w:val="multilevel"/>
    <w:tmpl w:val="FDE858A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3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8D15E1C"/>
    <w:multiLevelType w:val="hybridMultilevel"/>
    <w:tmpl w:val="8D0C715A"/>
    <w:lvl w:ilvl="0" w:tplc="7CC2958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3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7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1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22"/>
  </w:num>
  <w:num w:numId="3">
    <w:abstractNumId w:val="19"/>
  </w:num>
  <w:num w:numId="4">
    <w:abstractNumId w:val="40"/>
  </w:num>
  <w:num w:numId="5">
    <w:abstractNumId w:val="17"/>
  </w:num>
  <w:num w:numId="6">
    <w:abstractNumId w:val="42"/>
  </w:num>
  <w:num w:numId="7">
    <w:abstractNumId w:val="26"/>
  </w:num>
  <w:num w:numId="8">
    <w:abstractNumId w:val="37"/>
  </w:num>
  <w:num w:numId="9">
    <w:abstractNumId w:val="5"/>
  </w:num>
  <w:num w:numId="10">
    <w:abstractNumId w:val="0"/>
  </w:num>
  <w:num w:numId="11">
    <w:abstractNumId w:val="35"/>
  </w:num>
  <w:num w:numId="12">
    <w:abstractNumId w:val="15"/>
  </w:num>
  <w:num w:numId="13">
    <w:abstractNumId w:val="29"/>
  </w:num>
  <w:num w:numId="14">
    <w:abstractNumId w:val="16"/>
  </w:num>
  <w:num w:numId="15">
    <w:abstractNumId w:val="30"/>
  </w:num>
  <w:num w:numId="16">
    <w:abstractNumId w:val="20"/>
  </w:num>
  <w:num w:numId="17">
    <w:abstractNumId w:val="13"/>
  </w:num>
  <w:num w:numId="18">
    <w:abstractNumId w:val="36"/>
  </w:num>
  <w:num w:numId="19">
    <w:abstractNumId w:val="3"/>
  </w:num>
  <w:num w:numId="20">
    <w:abstractNumId w:val="39"/>
  </w:num>
  <w:num w:numId="21">
    <w:abstractNumId w:val="27"/>
  </w:num>
  <w:num w:numId="22">
    <w:abstractNumId w:val="27"/>
  </w:num>
  <w:num w:numId="23">
    <w:abstractNumId w:val="31"/>
  </w:num>
  <w:num w:numId="24">
    <w:abstractNumId w:val="43"/>
  </w:num>
  <w:num w:numId="25">
    <w:abstractNumId w:val="8"/>
  </w:num>
  <w:num w:numId="26">
    <w:abstractNumId w:val="7"/>
  </w:num>
  <w:num w:numId="27">
    <w:abstractNumId w:val="38"/>
  </w:num>
  <w:num w:numId="28">
    <w:abstractNumId w:val="25"/>
  </w:num>
  <w:num w:numId="29">
    <w:abstractNumId w:val="4"/>
  </w:num>
  <w:num w:numId="30">
    <w:abstractNumId w:val="34"/>
  </w:num>
  <w:num w:numId="31">
    <w:abstractNumId w:val="1"/>
  </w:num>
  <w:num w:numId="32">
    <w:abstractNumId w:val="12"/>
  </w:num>
  <w:num w:numId="33">
    <w:abstractNumId w:val="14"/>
  </w:num>
  <w:num w:numId="34">
    <w:abstractNumId w:val="28"/>
  </w:num>
  <w:num w:numId="35">
    <w:abstractNumId w:val="23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0"/>
  </w:num>
  <w:num w:numId="40">
    <w:abstractNumId w:val="2"/>
  </w:num>
  <w:num w:numId="41">
    <w:abstractNumId w:val="11"/>
  </w:num>
  <w:num w:numId="42">
    <w:abstractNumId w:val="41"/>
  </w:num>
  <w:num w:numId="43">
    <w:abstractNumId w:val="6"/>
  </w:num>
  <w:num w:numId="44">
    <w:abstractNumId w:val="18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77398"/>
    <w:rsid w:val="00090287"/>
    <w:rsid w:val="000E14EA"/>
    <w:rsid w:val="000E5C38"/>
    <w:rsid w:val="00133776"/>
    <w:rsid w:val="00171379"/>
    <w:rsid w:val="001778E3"/>
    <w:rsid w:val="001B7806"/>
    <w:rsid w:val="001C684D"/>
    <w:rsid w:val="00242FFC"/>
    <w:rsid w:val="002B0F87"/>
    <w:rsid w:val="002B1629"/>
    <w:rsid w:val="002B71B0"/>
    <w:rsid w:val="00305271"/>
    <w:rsid w:val="00371ADB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59302B"/>
    <w:rsid w:val="005D0640"/>
    <w:rsid w:val="005E1758"/>
    <w:rsid w:val="00625A30"/>
    <w:rsid w:val="0063580A"/>
    <w:rsid w:val="00646C02"/>
    <w:rsid w:val="006D72C6"/>
    <w:rsid w:val="006E2DF9"/>
    <w:rsid w:val="00702309"/>
    <w:rsid w:val="00720535"/>
    <w:rsid w:val="0072435E"/>
    <w:rsid w:val="007A6AF0"/>
    <w:rsid w:val="007B2D73"/>
    <w:rsid w:val="007D3CE0"/>
    <w:rsid w:val="007E111F"/>
    <w:rsid w:val="00823B5C"/>
    <w:rsid w:val="00834B74"/>
    <w:rsid w:val="008444B3"/>
    <w:rsid w:val="008D3212"/>
    <w:rsid w:val="008E430E"/>
    <w:rsid w:val="008F0049"/>
    <w:rsid w:val="0097443B"/>
    <w:rsid w:val="009B399B"/>
    <w:rsid w:val="009C5AC4"/>
    <w:rsid w:val="009D59A2"/>
    <w:rsid w:val="009E439A"/>
    <w:rsid w:val="00A83C48"/>
    <w:rsid w:val="00AF2AE5"/>
    <w:rsid w:val="00B42638"/>
    <w:rsid w:val="00B5528D"/>
    <w:rsid w:val="00B566D6"/>
    <w:rsid w:val="00B86ABD"/>
    <w:rsid w:val="00BA2A15"/>
    <w:rsid w:val="00BD4B0B"/>
    <w:rsid w:val="00BE5A2D"/>
    <w:rsid w:val="00CC0F09"/>
    <w:rsid w:val="00CE0AE2"/>
    <w:rsid w:val="00D53066"/>
    <w:rsid w:val="00DA4359"/>
    <w:rsid w:val="00E45BF1"/>
    <w:rsid w:val="00E64B17"/>
    <w:rsid w:val="00E879D2"/>
    <w:rsid w:val="00EA358E"/>
    <w:rsid w:val="00EA72C8"/>
    <w:rsid w:val="00F01575"/>
    <w:rsid w:val="00F20092"/>
    <w:rsid w:val="00F220D3"/>
    <w:rsid w:val="00F30F80"/>
    <w:rsid w:val="00F5300E"/>
    <w:rsid w:val="00F724C3"/>
    <w:rsid w:val="00FB7119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60CF4-9FC4-4978-8606-F6562F300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6</cp:revision>
  <cp:lastPrinted>2013-10-15T08:39:00Z</cp:lastPrinted>
  <dcterms:created xsi:type="dcterms:W3CDTF">2013-10-11T12:17:00Z</dcterms:created>
  <dcterms:modified xsi:type="dcterms:W3CDTF">2013-10-15T08:41:00Z</dcterms:modified>
</cp:coreProperties>
</file>