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E7425B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B5528D" w:rsidRDefault="00B5528D" w:rsidP="00720535">
      <w:pPr>
        <w:spacing w:line="420" w:lineRule="exact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B5528D" w:rsidRPr="005E1758" w:rsidRDefault="00D53066" w:rsidP="00B5528D">
      <w:pPr>
        <w:spacing w:line="420" w:lineRule="exact"/>
        <w:jc w:val="center"/>
        <w:rPr>
          <w:rFonts w:ascii="Angsana New" w:hAnsi="Angsana New"/>
          <w:sz w:val="32"/>
          <w:szCs w:val="32"/>
        </w:rPr>
      </w:pPr>
      <w:r w:rsidRPr="005E1758">
        <w:rPr>
          <w:rFonts w:asciiTheme="majorBidi" w:hAnsiTheme="majorBidi" w:cstheme="majorBidi"/>
          <w:color w:val="000000" w:themeColor="text1"/>
          <w:sz w:val="32"/>
          <w:szCs w:val="32"/>
          <w:cs/>
        </w:rPr>
        <w:lastRenderedPageBreak/>
        <w:t>การตรวจ</w:t>
      </w:r>
      <w:r w:rsidRPr="005E175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5E1758" w:rsidRPr="005E1758">
        <w:rPr>
          <w:rFonts w:asciiTheme="majorBidi" w:hAnsiTheme="majorBidi" w:cstheme="majorBidi"/>
          <w:sz w:val="32"/>
          <w:szCs w:val="32"/>
        </w:rPr>
        <w:t>Aspartate</w:t>
      </w:r>
      <w:r w:rsidR="005E1758">
        <w:rPr>
          <w:rFonts w:asciiTheme="majorBidi" w:hAnsiTheme="majorBidi" w:cstheme="majorBidi"/>
          <w:sz w:val="32"/>
          <w:szCs w:val="32"/>
        </w:rPr>
        <w:t xml:space="preserve"> </w:t>
      </w:r>
      <w:r w:rsidR="005E1758" w:rsidRPr="005E1758">
        <w:rPr>
          <w:rFonts w:asciiTheme="majorBidi" w:hAnsiTheme="majorBidi" w:cstheme="majorBidi"/>
          <w:sz w:val="32"/>
          <w:szCs w:val="32"/>
        </w:rPr>
        <w:t>aminotransferase</w:t>
      </w:r>
    </w:p>
    <w:p w:rsidR="00D53066" w:rsidRPr="00242FFC" w:rsidRDefault="00D53066" w:rsidP="00B5528D">
      <w:pPr>
        <w:spacing w:line="420" w:lineRule="exact"/>
        <w:rPr>
          <w:b/>
          <w:bCs/>
        </w:rPr>
      </w:pPr>
    </w:p>
    <w:p w:rsidR="002B71B0" w:rsidRDefault="002B71B0" w:rsidP="00D53066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</w:p>
    <w:p w:rsidR="00242FFC" w:rsidRDefault="005E1758" w:rsidP="005E1758">
      <w:pPr>
        <w:tabs>
          <w:tab w:val="left" w:pos="6804"/>
          <w:tab w:val="left" w:pos="7088"/>
        </w:tabs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5E1758">
        <w:rPr>
          <w:rFonts w:asciiTheme="majorBidi" w:hAnsiTheme="majorBidi" w:cstheme="majorBidi"/>
          <w:sz w:val="32"/>
          <w:szCs w:val="32"/>
          <w:cs/>
        </w:rPr>
        <w:t>เพื่อใช้เป็นคู่มือของห้องปฏิบ</w:t>
      </w:r>
      <w:r>
        <w:rPr>
          <w:rFonts w:asciiTheme="majorBidi" w:hAnsiTheme="majorBidi" w:cstheme="majorBidi"/>
          <w:sz w:val="32"/>
          <w:szCs w:val="32"/>
          <w:cs/>
        </w:rPr>
        <w:t>ัติการในการตรวจวิเคราะห์เอนไซม์</w:t>
      </w:r>
      <w:r>
        <w:rPr>
          <w:rFonts w:asciiTheme="majorBidi" w:hAnsiTheme="majorBidi" w:cstheme="majorBidi"/>
          <w:sz w:val="32"/>
          <w:szCs w:val="32"/>
        </w:rPr>
        <w:t xml:space="preserve">Aspartate </w:t>
      </w:r>
      <w:r w:rsidRPr="005E1758">
        <w:rPr>
          <w:rFonts w:asciiTheme="majorBidi" w:hAnsiTheme="majorBidi" w:cstheme="majorBidi"/>
          <w:sz w:val="32"/>
          <w:szCs w:val="32"/>
        </w:rPr>
        <w:t>aminotransferase</w:t>
      </w:r>
      <w:r w:rsidRPr="005E1758">
        <w:rPr>
          <w:rFonts w:asciiTheme="majorBidi" w:hAnsiTheme="majorBidi" w:cstheme="majorBidi"/>
          <w:sz w:val="32"/>
          <w:szCs w:val="32"/>
          <w:cs/>
        </w:rPr>
        <w:t xml:space="preserve"> ในสิ่งส่งตรวจให้เจ้าหน้าที่ปฏิบัติไปในแนวทางเดียวกัน</w:t>
      </w:r>
    </w:p>
    <w:p w:rsidR="005E1758" w:rsidRPr="00BA2A15" w:rsidRDefault="005E1758" w:rsidP="005E1758">
      <w:pPr>
        <w:tabs>
          <w:tab w:val="left" w:pos="6804"/>
          <w:tab w:val="left" w:pos="7088"/>
        </w:tabs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2B71B0" w:rsidRPr="00242FFC" w:rsidRDefault="00242FFC" w:rsidP="00242FFC">
      <w:pPr>
        <w:tabs>
          <w:tab w:val="left" w:pos="567"/>
        </w:tabs>
        <w:spacing w:line="420" w:lineRule="exact"/>
        <w:jc w:val="both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/>
          <w:b/>
          <w:bCs/>
          <w:color w:val="000000" w:themeColor="text1"/>
          <w:sz w:val="32"/>
          <w:szCs w:val="32"/>
        </w:rPr>
        <w:tab/>
      </w:r>
      <w:r w:rsidR="002B71B0" w:rsidRPr="00242FFC">
        <w:rPr>
          <w:rFonts w:asciiTheme="majorBidi" w:hAnsiTheme="majorBidi"/>
          <w:b/>
          <w:bCs/>
          <w:color w:val="000000" w:themeColor="text1"/>
          <w:sz w:val="32"/>
          <w:szCs w:val="32"/>
        </w:rPr>
        <w:t xml:space="preserve">2. 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>หลักการ</w:t>
      </w:r>
      <w:r w:rsidR="004238CB" w:rsidRPr="00242FFC">
        <w:rPr>
          <w:rFonts w:asciiTheme="majorBidi" w:hAnsiTheme="majorBidi"/>
          <w:b/>
          <w:bCs/>
          <w:color w:val="000000" w:themeColor="text1"/>
          <w:sz w:val="32"/>
          <w:szCs w:val="32"/>
          <w:cs/>
        </w:rPr>
        <w:tab/>
      </w:r>
    </w:p>
    <w:p w:rsidR="00075F22" w:rsidRDefault="00075F22" w:rsidP="00075F22">
      <w:pPr>
        <w:spacing w:line="420" w:lineRule="exact"/>
        <w:ind w:left="851" w:firstLine="589"/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1. </w:t>
      </w:r>
      <w:r>
        <w:rPr>
          <w:rFonts w:ascii="Angsana New" w:hAnsi="Angsana New" w:hint="cs"/>
          <w:sz w:val="32"/>
          <w:szCs w:val="32"/>
          <w:cs/>
        </w:rPr>
        <w:t xml:space="preserve">สาร </w:t>
      </w:r>
      <w:r>
        <w:rPr>
          <w:rFonts w:ascii="Angsana New" w:hAnsi="Angsana New"/>
          <w:color w:val="000000"/>
          <w:sz w:val="32"/>
          <w:szCs w:val="32"/>
        </w:rPr>
        <w:t>CMPF (3-carboxy-4-methyl-5-propyl-2-furanpropanoic acid)</w:t>
      </w:r>
      <w:r>
        <w:rPr>
          <w:rFonts w:ascii="Angsana New" w:hAnsi="Angsana New" w:hint="cs"/>
          <w:color w:val="000000"/>
          <w:sz w:val="32"/>
          <w:szCs w:val="32"/>
          <w:cs/>
        </w:rPr>
        <w:t xml:space="preserve"> ที่พบในผู้ป่วยที่เป็นโรคไตเรื้อรัง จะส่งผลให้ผลการตรวจวัดอัลบูมินได้ค่าต่ำกว่าปกติ</w:t>
      </w:r>
    </w:p>
    <w:p w:rsidR="00075F22" w:rsidRDefault="00075F22" w:rsidP="00075F22">
      <w:pPr>
        <w:spacing w:line="420" w:lineRule="exact"/>
        <w:ind w:left="851" w:firstLine="589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color w:val="000000"/>
          <w:sz w:val="32"/>
          <w:szCs w:val="32"/>
        </w:rPr>
        <w:t xml:space="preserve">2. </w:t>
      </w:r>
      <w:r>
        <w:rPr>
          <w:rFonts w:ascii="Angsana New" w:hAnsi="Angsana New"/>
          <w:sz w:val="32"/>
          <w:szCs w:val="32"/>
          <w:cs/>
        </w:rPr>
        <w:t xml:space="preserve">สิ่งส่งตรวจที่ </w:t>
      </w:r>
      <w:r>
        <w:rPr>
          <w:rFonts w:ascii="Angsana New" w:hAnsi="Angsana New"/>
          <w:sz w:val="32"/>
          <w:szCs w:val="32"/>
        </w:rPr>
        <w:t>Lipemia: Intrlipid</w:t>
      </w:r>
      <w:r>
        <w:rPr>
          <w:rFonts w:ascii="Angsana New" w:hAnsi="Angsana New"/>
          <w:sz w:val="32"/>
          <w:szCs w:val="32"/>
          <w:vertAlign w:val="superscript"/>
        </w:rPr>
        <w:t>®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ที่ระดับความเข้มข้น </w:t>
      </w:r>
      <w:r>
        <w:rPr>
          <w:rFonts w:ascii="Angsana New" w:hAnsi="Angsana New"/>
          <w:sz w:val="32"/>
          <w:szCs w:val="32"/>
        </w:rPr>
        <w:t xml:space="preserve">1000 mg/dL </w:t>
      </w:r>
      <w:r>
        <w:rPr>
          <w:rFonts w:ascii="Angsana New" w:hAnsi="Angsana New" w:hint="cs"/>
          <w:sz w:val="32"/>
          <w:szCs w:val="32"/>
          <w:cs/>
        </w:rPr>
        <w:t>หรือมากกว่าจะรบกวนการตรวจวัด</w:t>
      </w:r>
    </w:p>
    <w:p w:rsidR="00075F22" w:rsidRDefault="00075F22" w:rsidP="00075F22">
      <w:pPr>
        <w:spacing w:line="42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952500</wp:posOffset>
            </wp:positionH>
            <wp:positionV relativeFrom="paragraph">
              <wp:posOffset>259080</wp:posOffset>
            </wp:positionV>
            <wp:extent cx="4248150" cy="742950"/>
            <wp:effectExtent l="1905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1758" w:rsidRPr="005E1758" w:rsidRDefault="005E1758" w:rsidP="005E1758">
      <w:pPr>
        <w:spacing w:line="42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5E1758" w:rsidRPr="005E1758" w:rsidRDefault="005E1758" w:rsidP="005E1758">
      <w:pPr>
        <w:spacing w:line="42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5E1758" w:rsidRPr="005E1758" w:rsidRDefault="005E1758" w:rsidP="005E1758">
      <w:pPr>
        <w:spacing w:line="42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075F22" w:rsidRDefault="00075F22" w:rsidP="005E1758">
      <w:pPr>
        <w:spacing w:line="380" w:lineRule="exact"/>
        <w:ind w:left="720"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5E1758" w:rsidRPr="005E1758" w:rsidRDefault="005E1758" w:rsidP="00075F22">
      <w:pPr>
        <w:spacing w:line="38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5E1758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5E1758">
        <w:rPr>
          <w:rFonts w:asciiTheme="majorBidi" w:hAnsiTheme="majorBidi" w:cstheme="majorBidi"/>
          <w:b/>
          <w:bCs/>
          <w:sz w:val="32"/>
          <w:szCs w:val="32"/>
          <w:cs/>
        </w:rPr>
        <w:t>ช่วงค่าที่สามารถวิเคราะห์ได้ (</w:t>
      </w:r>
      <w:r w:rsidRPr="005E1758">
        <w:rPr>
          <w:rFonts w:asciiTheme="majorBidi" w:hAnsiTheme="majorBidi" w:cstheme="majorBidi"/>
          <w:b/>
          <w:bCs/>
          <w:sz w:val="32"/>
          <w:szCs w:val="32"/>
        </w:rPr>
        <w:t>Linearity</w:t>
      </w:r>
      <w:r w:rsidRPr="005E175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limit)</w:t>
      </w:r>
    </w:p>
    <w:p w:rsidR="00075F22" w:rsidRPr="00A71C31" w:rsidRDefault="005E1758" w:rsidP="00075F22">
      <w:pPr>
        <w:tabs>
          <w:tab w:val="left" w:pos="1134"/>
          <w:tab w:val="left" w:pos="1418"/>
        </w:tabs>
        <w:spacing w:line="380" w:lineRule="exact"/>
        <w:rPr>
          <w:rFonts w:ascii="Angsana New" w:hAnsi="Angsana New"/>
          <w:sz w:val="32"/>
          <w:szCs w:val="32"/>
        </w:rPr>
      </w:pPr>
      <w:r w:rsidRPr="005E1758">
        <w:rPr>
          <w:rFonts w:asciiTheme="majorBidi" w:hAnsiTheme="majorBidi" w:cstheme="majorBidi"/>
          <w:sz w:val="32"/>
          <w:szCs w:val="32"/>
        </w:rPr>
        <w:tab/>
      </w:r>
      <w:r w:rsidR="00075F22" w:rsidRPr="00B62344">
        <w:rPr>
          <w:rFonts w:ascii="Angsana New" w:hAnsi="Angsana New" w:hint="cs"/>
          <w:sz w:val="32"/>
          <w:szCs w:val="32"/>
          <w:cs/>
        </w:rPr>
        <w:t xml:space="preserve">    </w:t>
      </w:r>
      <w:r w:rsidR="00075F22" w:rsidRPr="00B62344">
        <w:rPr>
          <w:rFonts w:ascii="Angsana New" w:hAnsi="Angsana New"/>
          <w:sz w:val="32"/>
          <w:szCs w:val="32"/>
        </w:rPr>
        <w:t xml:space="preserve"> </w:t>
      </w:r>
      <w:r w:rsidR="00075F22">
        <w:rPr>
          <w:rFonts w:ascii="Angsana New" w:hAnsi="Angsana New"/>
          <w:sz w:val="32"/>
          <w:szCs w:val="32"/>
        </w:rPr>
        <w:tab/>
      </w:r>
      <w:r w:rsidR="00075F22" w:rsidRPr="00B62344">
        <w:rPr>
          <w:rFonts w:ascii="Angsana New" w:hAnsi="Angsana New" w:hint="cs"/>
          <w:sz w:val="32"/>
          <w:szCs w:val="32"/>
          <w:cs/>
        </w:rPr>
        <w:t xml:space="preserve">ค่า </w:t>
      </w:r>
      <w:r w:rsidR="00075F22">
        <w:rPr>
          <w:rFonts w:ascii="Angsana New" w:hAnsi="Angsana New"/>
          <w:sz w:val="32"/>
          <w:szCs w:val="32"/>
        </w:rPr>
        <w:t>Assay</w:t>
      </w:r>
      <w:r w:rsidR="00075F22" w:rsidRPr="00B62344">
        <w:rPr>
          <w:rFonts w:ascii="Angsana New" w:hAnsi="Angsana New"/>
          <w:sz w:val="32"/>
          <w:szCs w:val="32"/>
        </w:rPr>
        <w:t xml:space="preserve"> range </w:t>
      </w:r>
      <w:r w:rsidR="00075F22" w:rsidRPr="00B62344">
        <w:rPr>
          <w:rFonts w:ascii="Angsana New" w:hAnsi="Angsana New" w:hint="cs"/>
          <w:sz w:val="32"/>
          <w:szCs w:val="32"/>
          <w:cs/>
        </w:rPr>
        <w:t xml:space="preserve">ของ </w:t>
      </w:r>
      <w:r w:rsidR="00075F22">
        <w:rPr>
          <w:rFonts w:ascii="Angsana New" w:hAnsi="Angsana New"/>
          <w:sz w:val="32"/>
          <w:szCs w:val="32"/>
        </w:rPr>
        <w:t xml:space="preserve">AST </w:t>
      </w:r>
      <w:r w:rsidR="00075F22">
        <w:rPr>
          <w:rFonts w:ascii="Angsana New" w:hAnsi="Angsana New" w:hint="cs"/>
          <w:sz w:val="32"/>
          <w:szCs w:val="32"/>
          <w:cs/>
        </w:rPr>
        <w:t xml:space="preserve">คือ </w:t>
      </w:r>
      <w:r w:rsidR="00075F22">
        <w:rPr>
          <w:rFonts w:ascii="Angsana New" w:hAnsi="Angsana New"/>
          <w:sz w:val="32"/>
          <w:szCs w:val="32"/>
        </w:rPr>
        <w:t>0-1000 U/L</w:t>
      </w:r>
    </w:p>
    <w:p w:rsidR="005E1758" w:rsidRPr="005E1758" w:rsidRDefault="005E1758" w:rsidP="00075F22">
      <w:pPr>
        <w:spacing w:line="380" w:lineRule="exact"/>
        <w:ind w:left="720" w:firstLine="4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5E1758">
        <w:rPr>
          <w:rFonts w:asciiTheme="majorBidi" w:hAnsiTheme="majorBidi" w:cstheme="majorBidi"/>
          <w:b/>
          <w:bCs/>
          <w:sz w:val="32"/>
          <w:szCs w:val="32"/>
        </w:rPr>
        <w:t>.2</w:t>
      </w:r>
      <w:r w:rsidRPr="005E1758">
        <w:rPr>
          <w:rFonts w:asciiTheme="majorBidi" w:hAnsiTheme="majorBidi" w:cstheme="majorBidi"/>
          <w:sz w:val="32"/>
          <w:szCs w:val="32"/>
        </w:rPr>
        <w:t xml:space="preserve"> </w:t>
      </w:r>
      <w:r w:rsidRPr="005E1758">
        <w:rPr>
          <w:rFonts w:asciiTheme="majorBidi" w:hAnsiTheme="majorBidi" w:cstheme="majorBidi"/>
          <w:b/>
          <w:bCs/>
          <w:sz w:val="32"/>
          <w:szCs w:val="32"/>
          <w:cs/>
        </w:rPr>
        <w:t>การเก็บตัวอย่างตรวจ, ชนิดของตัวอย่าง (Sample preparation)</w:t>
      </w:r>
    </w:p>
    <w:p w:rsidR="00075F22" w:rsidRDefault="00075F22" w:rsidP="00075F22">
      <w:pPr>
        <w:spacing w:line="420" w:lineRule="exact"/>
        <w:ind w:left="720" w:firstLine="720"/>
        <w:rPr>
          <w:rFonts w:ascii="Angsana New" w:hAnsi="Angsana New"/>
          <w:sz w:val="32"/>
          <w:szCs w:val="32"/>
        </w:rPr>
      </w:pPr>
      <w:r w:rsidRPr="00A71C31">
        <w:rPr>
          <w:rFonts w:ascii="Angsana New" w:hAnsi="Angsana New"/>
          <w:sz w:val="32"/>
          <w:szCs w:val="32"/>
          <w:cs/>
        </w:rPr>
        <w:t>ใช้สิ่งส</w:t>
      </w:r>
      <w:r>
        <w:rPr>
          <w:rFonts w:ascii="Angsana New" w:hAnsi="Angsana New"/>
          <w:sz w:val="32"/>
          <w:szCs w:val="32"/>
          <w:cs/>
        </w:rPr>
        <w:t xml:space="preserve">่งตรวจเป็น </w:t>
      </w:r>
      <w:r>
        <w:rPr>
          <w:rFonts w:ascii="Angsana New" w:hAnsi="Angsana New"/>
          <w:sz w:val="32"/>
          <w:szCs w:val="32"/>
        </w:rPr>
        <w:t xml:space="preserve">Serum </w:t>
      </w:r>
      <w:r>
        <w:rPr>
          <w:rFonts w:ascii="Angsana New" w:hAnsi="Angsana New" w:hint="cs"/>
          <w:sz w:val="32"/>
          <w:szCs w:val="32"/>
          <w:cs/>
        </w:rPr>
        <w:t xml:space="preserve">หรือ </w:t>
      </w:r>
      <w:r>
        <w:rPr>
          <w:rFonts w:ascii="Angsana New" w:hAnsi="Angsana New"/>
          <w:sz w:val="32"/>
          <w:szCs w:val="32"/>
        </w:rPr>
        <w:t xml:space="preserve">Plasma </w:t>
      </w:r>
    </w:p>
    <w:p w:rsidR="00075F22" w:rsidRDefault="00075F22" w:rsidP="00075F22">
      <w:pPr>
        <w:tabs>
          <w:tab w:val="left" w:pos="1134"/>
        </w:tabs>
        <w:spacing w:line="420" w:lineRule="exact"/>
        <w:ind w:left="851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สิ่งส่งตรวจจะคงตัวอยู่ได้ </w:t>
      </w:r>
      <w:r>
        <w:rPr>
          <w:rFonts w:ascii="Angsana New" w:hAnsi="Angsana New"/>
          <w:sz w:val="32"/>
          <w:szCs w:val="32"/>
        </w:rPr>
        <w:t xml:space="preserve">8 </w:t>
      </w:r>
      <w:r>
        <w:rPr>
          <w:rFonts w:ascii="Angsana New" w:hAnsi="Angsana New" w:hint="cs"/>
          <w:sz w:val="32"/>
          <w:szCs w:val="32"/>
          <w:cs/>
        </w:rPr>
        <w:t>ชั่วโมงที่อุณหภูมิห้อง</w:t>
      </w:r>
      <w:r>
        <w:rPr>
          <w:rFonts w:ascii="Angsana New" w:hAnsi="Angsana New"/>
          <w:sz w:val="32"/>
          <w:szCs w:val="32"/>
        </w:rPr>
        <w:t xml:space="preserve">, 2 </w:t>
      </w:r>
      <w:r>
        <w:rPr>
          <w:rFonts w:ascii="Angsana New" w:hAnsi="Angsana New" w:hint="cs"/>
          <w:sz w:val="32"/>
          <w:szCs w:val="32"/>
          <w:cs/>
        </w:rPr>
        <w:t xml:space="preserve">วัน ที่อุณหภูมิ </w:t>
      </w:r>
      <w:r>
        <w:rPr>
          <w:rFonts w:ascii="Angsana New" w:hAnsi="Angsana New"/>
          <w:sz w:val="32"/>
          <w:szCs w:val="32"/>
        </w:rPr>
        <w:t xml:space="preserve">2-8 °C </w:t>
      </w:r>
      <w:r>
        <w:rPr>
          <w:rFonts w:ascii="Angsana New" w:hAnsi="Angsana New" w:hint="cs"/>
          <w:sz w:val="32"/>
          <w:szCs w:val="32"/>
          <w:cs/>
        </w:rPr>
        <w:t xml:space="preserve">หรือถ้าหากต้องการเก็บไว้ได้นานจะต้องทำการแช่แข็งที่อุณหภูมิ </w:t>
      </w:r>
      <w:r>
        <w:rPr>
          <w:rFonts w:ascii="Angsana New" w:hAnsi="Angsana New"/>
          <w:sz w:val="32"/>
          <w:szCs w:val="32"/>
        </w:rPr>
        <w:t xml:space="preserve">-20 °C </w:t>
      </w:r>
      <w:r>
        <w:rPr>
          <w:rFonts w:ascii="Angsana New" w:hAnsi="Angsana New" w:hint="cs"/>
          <w:sz w:val="32"/>
          <w:szCs w:val="32"/>
          <w:cs/>
        </w:rPr>
        <w:t>หรือเย็นกว่า</w:t>
      </w:r>
    </w:p>
    <w:p w:rsidR="00075F22" w:rsidRDefault="00075F22" w:rsidP="00075F22">
      <w:pPr>
        <w:tabs>
          <w:tab w:val="left" w:pos="1134"/>
        </w:tabs>
        <w:spacing w:line="420" w:lineRule="exact"/>
        <w:ind w:left="851"/>
        <w:rPr>
          <w:rFonts w:ascii="Angsana New" w:hAnsi="Angsana New"/>
          <w:sz w:val="32"/>
          <w:szCs w:val="32"/>
        </w:rPr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53066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="00556622" w:rsidRPr="00EC4863">
        <w:rPr>
          <w:rFonts w:ascii="Angsana New" w:hAnsi="Angsana New"/>
          <w:sz w:val="32"/>
          <w:szCs w:val="32"/>
          <w:cs/>
        </w:rPr>
        <w:t>เครื่องวิเคราะห์แบบอัตโนมัติ</w:t>
      </w:r>
      <w:r w:rsidR="00556622" w:rsidRPr="00EC4863">
        <w:rPr>
          <w:rFonts w:ascii="Angsana New" w:hAnsi="Angsana New"/>
          <w:sz w:val="32"/>
          <w:szCs w:val="32"/>
        </w:rPr>
        <w:t xml:space="preserve"> </w:t>
      </w:r>
      <w:r w:rsidR="00075F22">
        <w:rPr>
          <w:rFonts w:ascii="Angsana New" w:hAnsi="Angsana New"/>
          <w:sz w:val="32"/>
          <w:szCs w:val="32"/>
        </w:rPr>
        <w:t>Dimension EXL 200</w:t>
      </w:r>
    </w:p>
    <w:p w:rsidR="00556622" w:rsidRDefault="00556622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075F22" w:rsidRDefault="00075F22" w:rsidP="00075F22">
      <w:pPr>
        <w:spacing w:line="380" w:lineRule="exact"/>
        <w:ind w:left="720" w:firstLine="720"/>
        <w:rPr>
          <w:rFonts w:ascii="Angsana New" w:hAnsi="Angsana New"/>
          <w:sz w:val="32"/>
          <w:szCs w:val="32"/>
        </w:rPr>
      </w:pPr>
      <w:r w:rsidRPr="006661D6">
        <w:rPr>
          <w:rFonts w:ascii="Angsana New" w:hAnsi="Angsana New"/>
          <w:sz w:val="32"/>
          <w:szCs w:val="32"/>
        </w:rPr>
        <w:t xml:space="preserve">1. </w:t>
      </w:r>
      <w:r>
        <w:rPr>
          <w:rFonts w:ascii="Angsana New" w:hAnsi="Angsana New"/>
          <w:sz w:val="32"/>
          <w:szCs w:val="32"/>
          <w:cs/>
        </w:rPr>
        <w:t>เอกสารประกอบน้ำย</w:t>
      </w:r>
      <w:r>
        <w:rPr>
          <w:rFonts w:ascii="Angsana New" w:hAnsi="Angsana New" w:hint="cs"/>
          <w:sz w:val="32"/>
          <w:szCs w:val="32"/>
          <w:cs/>
        </w:rPr>
        <w:t xml:space="preserve">า </w:t>
      </w:r>
      <w:r>
        <w:rPr>
          <w:rFonts w:ascii="Angsana New" w:hAnsi="Angsana New"/>
          <w:sz w:val="32"/>
          <w:szCs w:val="32"/>
        </w:rPr>
        <w:t>Aspartate Aminotransferase</w:t>
      </w:r>
      <w:r w:rsidRPr="00132CCC">
        <w:rPr>
          <w:rFonts w:ascii="Angsana New" w:hAnsi="Angsana New"/>
          <w:sz w:val="32"/>
          <w:szCs w:val="32"/>
        </w:rPr>
        <w:t>,</w:t>
      </w:r>
      <w:r>
        <w:rPr>
          <w:rFonts w:ascii="Angsana New" w:hAnsi="Angsana New"/>
          <w:sz w:val="32"/>
          <w:szCs w:val="32"/>
        </w:rPr>
        <w:t xml:space="preserve"> Sie</w:t>
      </w:r>
      <w:r w:rsidRPr="00132CCC">
        <w:rPr>
          <w:rFonts w:ascii="Angsana New" w:hAnsi="Angsana New"/>
          <w:sz w:val="32"/>
          <w:szCs w:val="32"/>
        </w:rPr>
        <w:t>mens Healthcare Diagnostic Product GmbH.</w:t>
      </w:r>
    </w:p>
    <w:p w:rsidR="002B71B0" w:rsidRPr="00A83C48" w:rsidRDefault="002B71B0" w:rsidP="00A83C48">
      <w:pPr>
        <w:pStyle w:val="5"/>
        <w:ind w:left="720" w:firstLine="720"/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66173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53066">
        <w:rPr>
          <w:rFonts w:asciiTheme="majorBidi" w:hAnsiTheme="majorBidi" w:cstheme="majorBidi"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646C02" w:rsidRPr="005E1758" w:rsidRDefault="00075F22" w:rsidP="005E1758">
      <w:pPr>
        <w:spacing w:line="380" w:lineRule="exact"/>
        <w:ind w:left="720" w:firstLine="720"/>
        <w:rPr>
          <w:rFonts w:asciiTheme="majorBidi" w:hAnsiTheme="majorBidi" w:cstheme="majorBidi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เอกสาร</w:t>
      </w:r>
      <w:r w:rsidRPr="007E57A5">
        <w:rPr>
          <w:rFonts w:ascii="Angsana New" w:hAnsi="Angsana New" w:hint="cs"/>
          <w:sz w:val="32"/>
          <w:szCs w:val="32"/>
          <w:cs/>
        </w:rPr>
        <w:t>ประกอบ</w:t>
      </w:r>
      <w:r w:rsidRPr="007E57A5">
        <w:rPr>
          <w:rFonts w:ascii="Angsana New" w:hAnsi="Angsana New"/>
          <w:sz w:val="32"/>
          <w:szCs w:val="32"/>
          <w:cs/>
        </w:rPr>
        <w:t>น้ำยา</w:t>
      </w:r>
      <w:r>
        <w:rPr>
          <w:rFonts w:ascii="Angsana New" w:hAnsi="Angsana New"/>
          <w:sz w:val="32"/>
          <w:szCs w:val="32"/>
        </w:rPr>
        <w:t xml:space="preserve"> Aspartate Aminotransferase (AST), Sie</w:t>
      </w:r>
      <w:r w:rsidRPr="007E57A5">
        <w:rPr>
          <w:rFonts w:ascii="Angsana New" w:hAnsi="Angsana New"/>
          <w:sz w:val="32"/>
          <w:szCs w:val="32"/>
        </w:rPr>
        <w:t>mens</w:t>
      </w:r>
      <w:r>
        <w:rPr>
          <w:rFonts w:ascii="Angsana New" w:hAnsi="Angsana New"/>
          <w:sz w:val="32"/>
          <w:szCs w:val="32"/>
        </w:rPr>
        <w:t>. Healthcare Diagnostic Product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7E57A5">
        <w:rPr>
          <w:rFonts w:ascii="Angsana New" w:hAnsi="Angsana New"/>
          <w:sz w:val="32"/>
          <w:szCs w:val="32"/>
        </w:rPr>
        <w:t>GmbH.</w:t>
      </w:r>
      <w:r>
        <w:rPr>
          <w:rFonts w:ascii="Angsana New" w:hAnsi="Angsana New"/>
          <w:sz w:val="32"/>
          <w:szCs w:val="32"/>
        </w:rPr>
        <w:br/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D53066" w:rsidRPr="005A18D7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สวมเสื้อคลุมทุกครั้งที่ปฏิบัติงาน</w:t>
      </w:r>
    </w:p>
    <w:p w:rsidR="00D53066" w:rsidRDefault="00D53066" w:rsidP="00D53066">
      <w:pPr>
        <w:ind w:left="108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Pr="005A18D7">
        <w:rPr>
          <w:rFonts w:ascii="Angsana New" w:hAnsi="Angsana New"/>
          <w:sz w:val="32"/>
          <w:szCs w:val="32"/>
          <w:cs/>
        </w:rPr>
        <w:t>สวมถุงมือทุกครั้งที่สัมผัสสิ่งส่งตรวจ</w:t>
      </w:r>
    </w:p>
    <w:p w:rsidR="00066173" w:rsidRPr="00066173" w:rsidRDefault="00066173" w:rsidP="00720535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DE6A46" w:rsidRDefault="00DE6A46" w:rsidP="00DE6A46">
      <w:pPr>
        <w:spacing w:line="42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สามารถใช้กับเครื่องตรวจวิเคราะห์อัตโนมัติ </w:t>
      </w:r>
      <w:r w:rsidR="00E7425B">
        <w:rPr>
          <w:rFonts w:ascii="Angsana New" w:hAnsi="Angsana New"/>
          <w:sz w:val="32"/>
          <w:szCs w:val="32"/>
        </w:rPr>
        <w:t xml:space="preserve">Dimension ExL </w:t>
      </w:r>
    </w:p>
    <w:p w:rsidR="00A83C48" w:rsidRPr="00D53066" w:rsidRDefault="00A83C48" w:rsidP="00D53066">
      <w:pPr>
        <w:pStyle w:val="ac"/>
        <w:ind w:left="1800"/>
        <w:jc w:val="thaiDistribute"/>
        <w:rPr>
          <w:rFonts w:ascii="Angsana New" w:hAnsi="Angsana New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B5528D" w:rsidRDefault="00DE6A46" w:rsidP="00DE6A46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7E57A5">
        <w:rPr>
          <w:rFonts w:ascii="Angsana New" w:eastAsia="HelenPro-Cond" w:hAnsi="Angsana New" w:hint="cs"/>
          <w:sz w:val="32"/>
          <w:szCs w:val="32"/>
          <w:cs/>
        </w:rPr>
        <w:t xml:space="preserve">สารมาตรฐานของ </w:t>
      </w:r>
      <w:r>
        <w:rPr>
          <w:rFonts w:ascii="Angsana New" w:hAnsi="Angsana New"/>
          <w:sz w:val="32"/>
          <w:szCs w:val="32"/>
        </w:rPr>
        <w:t xml:space="preserve">AST </w:t>
      </w:r>
      <w:r>
        <w:rPr>
          <w:rFonts w:ascii="Angsana New" w:hAnsi="Angsana New" w:hint="cs"/>
          <w:sz w:val="32"/>
          <w:szCs w:val="32"/>
          <w:cs/>
        </w:rPr>
        <w:t xml:space="preserve">คือ </w:t>
      </w:r>
      <w:r>
        <w:rPr>
          <w:rFonts w:ascii="Angsana New" w:hAnsi="Angsana New"/>
          <w:sz w:val="32"/>
          <w:szCs w:val="32"/>
        </w:rPr>
        <w:t>Enzyme Verifier</w:t>
      </w:r>
    </w:p>
    <w:p w:rsidR="00DE6A46" w:rsidRPr="00DE6A46" w:rsidRDefault="00DE6A46" w:rsidP="00DE6A46">
      <w:pPr>
        <w:spacing w:line="380" w:lineRule="exact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8E430E" w:rsidRPr="00646C02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646C02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DE6A46" w:rsidRDefault="00A83C48" w:rsidP="00DE6A46">
      <w:pPr>
        <w:tabs>
          <w:tab w:val="left" w:pos="1134"/>
        </w:tabs>
        <w:spacing w:line="380" w:lineRule="exact"/>
        <w:ind w:firstLine="720"/>
        <w:jc w:val="both"/>
        <w:rPr>
          <w:rFonts w:ascii="Angsana New" w:hAnsi="Angsana New"/>
          <w:b/>
          <w:bCs/>
          <w:sz w:val="32"/>
          <w:szCs w:val="32"/>
          <w:lang w:val="it-IT"/>
        </w:rPr>
      </w:pPr>
      <w:r w:rsidRPr="00646C02">
        <w:rPr>
          <w:rFonts w:asciiTheme="majorBidi" w:hAnsiTheme="majorBidi" w:cstheme="majorBidi"/>
          <w:b/>
          <w:bCs/>
          <w:sz w:val="32"/>
          <w:szCs w:val="32"/>
        </w:rPr>
        <w:tab/>
      </w:r>
      <w:r w:rsidR="00DE6A46" w:rsidRPr="00A71C31">
        <w:rPr>
          <w:rFonts w:ascii="Angsana New" w:hAnsi="Angsana New"/>
          <w:b/>
          <w:bCs/>
          <w:sz w:val="32"/>
          <w:szCs w:val="32"/>
        </w:rPr>
        <w:t xml:space="preserve">10.1 </w:t>
      </w:r>
      <w:r w:rsidR="00DE6A46">
        <w:rPr>
          <w:rFonts w:ascii="Angsana New" w:hAnsi="Angsana New"/>
          <w:b/>
          <w:bCs/>
          <w:sz w:val="32"/>
          <w:szCs w:val="32"/>
          <w:cs/>
        </w:rPr>
        <w:t xml:space="preserve">การเตรียมน้ำยา (Reagent </w:t>
      </w:r>
      <w:r w:rsidR="00DE6A46" w:rsidRPr="00A71C31">
        <w:rPr>
          <w:rFonts w:ascii="Angsana New" w:hAnsi="Angsana New"/>
          <w:b/>
          <w:bCs/>
          <w:sz w:val="32"/>
          <w:szCs w:val="32"/>
          <w:cs/>
        </w:rPr>
        <w:t>Preparation)</w:t>
      </w:r>
    </w:p>
    <w:p w:rsidR="00DE6A46" w:rsidRDefault="00DE6A46" w:rsidP="00DE6A46">
      <w:pPr>
        <w:spacing w:line="380" w:lineRule="exact"/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น้ำยาพร้อมใช้งาน </w:t>
      </w:r>
      <w:r>
        <w:rPr>
          <w:rFonts w:ascii="Angsana New" w:hAnsi="Angsana New"/>
          <w:sz w:val="32"/>
          <w:szCs w:val="32"/>
        </w:rPr>
        <w:t xml:space="preserve">(Ready to use) </w:t>
      </w:r>
      <w:r w:rsidRPr="00A71C31">
        <w:rPr>
          <w:rFonts w:ascii="Angsana New" w:hAnsi="Angsana New"/>
          <w:sz w:val="32"/>
          <w:szCs w:val="32"/>
        </w:rPr>
        <w:tab/>
      </w:r>
      <w:r w:rsidRPr="0096717B">
        <w:rPr>
          <w:rFonts w:ascii="Angsana New" w:hAnsi="Angsana New"/>
          <w:sz w:val="32"/>
          <w:szCs w:val="32"/>
          <w:cs/>
        </w:rPr>
        <w:t xml:space="preserve">เก็บที่อุณหภูมิ </w:t>
      </w:r>
      <w:r w:rsidRPr="0096717B">
        <w:rPr>
          <w:rFonts w:ascii="Angsana New" w:hAnsi="Angsana New"/>
          <w:sz w:val="32"/>
          <w:szCs w:val="32"/>
        </w:rPr>
        <w:t xml:space="preserve">2-8 </w:t>
      </w:r>
      <w:r w:rsidRPr="0096717B">
        <w:rPr>
          <w:rFonts w:ascii="Angsana New" w:hAnsi="Angsana New"/>
          <w:sz w:val="32"/>
          <w:szCs w:val="32"/>
          <w:cs/>
        </w:rPr>
        <w:t>องศาเซลเซียส ได้จนถึงวันหมดอาย</w:t>
      </w:r>
      <w:r>
        <w:rPr>
          <w:rFonts w:ascii="Angsana New" w:hAnsi="Angsana New"/>
          <w:sz w:val="32"/>
          <w:szCs w:val="32"/>
          <w:cs/>
        </w:rPr>
        <w:t>ุที่ระบุข้างขวด กรณี</w:t>
      </w:r>
      <w:r>
        <w:rPr>
          <w:rFonts w:ascii="Angsana New" w:hAnsi="Angsana New" w:hint="cs"/>
          <w:sz w:val="32"/>
          <w:szCs w:val="32"/>
          <w:cs/>
        </w:rPr>
        <w:t>วางน้ำยาลงบนเครื่องโดยที่ยังไม่เปิด</w:t>
      </w:r>
      <w:r>
        <w:rPr>
          <w:rFonts w:ascii="Angsana New" w:hAnsi="Angsana New"/>
          <w:sz w:val="32"/>
          <w:szCs w:val="32"/>
          <w:cs/>
        </w:rPr>
        <w:t>ใช้</w:t>
      </w:r>
      <w:r w:rsidRPr="0096717B">
        <w:rPr>
          <w:rFonts w:ascii="Angsana New" w:hAnsi="Angsana New"/>
          <w:sz w:val="32"/>
          <w:szCs w:val="32"/>
          <w:cs/>
        </w:rPr>
        <w:t xml:space="preserve">เก็บที่อุณหภูมิ </w:t>
      </w:r>
      <w:r w:rsidRPr="0096717B">
        <w:rPr>
          <w:rFonts w:ascii="Angsana New" w:hAnsi="Angsana New"/>
          <w:sz w:val="32"/>
          <w:szCs w:val="32"/>
        </w:rPr>
        <w:t xml:space="preserve">2-8 </w:t>
      </w:r>
      <w:r w:rsidRPr="0096717B">
        <w:rPr>
          <w:rFonts w:ascii="Angsana New" w:hAnsi="Angsana New"/>
          <w:sz w:val="32"/>
          <w:szCs w:val="32"/>
          <w:cs/>
        </w:rPr>
        <w:t>องศาเซลเซียส</w:t>
      </w:r>
      <w:r w:rsidRPr="0096717B">
        <w:rPr>
          <w:rFonts w:ascii="Angsana New" w:hAnsi="Angsana New"/>
          <w:sz w:val="32"/>
          <w:szCs w:val="32"/>
        </w:rPr>
        <w:t xml:space="preserve"> </w:t>
      </w:r>
      <w:r w:rsidRPr="0096717B">
        <w:rPr>
          <w:rFonts w:ascii="Angsana New" w:hAnsi="Angsana New"/>
          <w:sz w:val="32"/>
          <w:szCs w:val="32"/>
          <w:cs/>
        </w:rPr>
        <w:t xml:space="preserve">ได้ </w:t>
      </w:r>
      <w:r>
        <w:rPr>
          <w:rFonts w:ascii="Angsana New" w:hAnsi="Angsana New"/>
          <w:sz w:val="32"/>
          <w:szCs w:val="32"/>
        </w:rPr>
        <w:t xml:space="preserve">30 </w:t>
      </w:r>
      <w:r>
        <w:rPr>
          <w:rFonts w:ascii="Angsana New" w:hAnsi="Angsana New" w:hint="cs"/>
          <w:sz w:val="32"/>
          <w:szCs w:val="32"/>
          <w:cs/>
        </w:rPr>
        <w:t xml:space="preserve">วัน </w:t>
      </w:r>
      <w:r>
        <w:rPr>
          <w:rFonts w:ascii="Angsana New" w:hAnsi="Angsana New"/>
          <w:sz w:val="32"/>
          <w:szCs w:val="32"/>
          <w:cs/>
        </w:rPr>
        <w:br/>
      </w:r>
      <w:r>
        <w:rPr>
          <w:rFonts w:ascii="Angsana New" w:hAnsi="Angsana New" w:hint="cs"/>
          <w:sz w:val="32"/>
          <w:szCs w:val="32"/>
          <w:cs/>
        </w:rPr>
        <w:t xml:space="preserve">        กรณีเปิดใช้แล้ว อยู่ได้ </w:t>
      </w:r>
      <w:r>
        <w:rPr>
          <w:rFonts w:ascii="Angsana New" w:hAnsi="Angsana New"/>
          <w:sz w:val="32"/>
          <w:szCs w:val="32"/>
        </w:rPr>
        <w:t xml:space="preserve">3 </w:t>
      </w:r>
      <w:r>
        <w:rPr>
          <w:rFonts w:ascii="Angsana New" w:hAnsi="Angsana New" w:hint="cs"/>
          <w:sz w:val="32"/>
          <w:szCs w:val="32"/>
          <w:cs/>
        </w:rPr>
        <w:t xml:space="preserve">วันสำหรับหลุมที่ </w:t>
      </w:r>
      <w:r>
        <w:rPr>
          <w:rFonts w:ascii="Angsana New" w:hAnsi="Angsana New"/>
          <w:sz w:val="32"/>
          <w:szCs w:val="32"/>
        </w:rPr>
        <w:t>1- 6</w:t>
      </w:r>
    </w:p>
    <w:p w:rsidR="00DE6A46" w:rsidRPr="00F425F3" w:rsidRDefault="00DE6A46" w:rsidP="00DE6A46">
      <w:pPr>
        <w:tabs>
          <w:tab w:val="left" w:pos="1134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b/>
          <w:bCs/>
          <w:sz w:val="32"/>
          <w:szCs w:val="32"/>
        </w:rPr>
        <w:t>10.2</w:t>
      </w:r>
      <w:r>
        <w:rPr>
          <w:rFonts w:ascii="Angsana New" w:hAnsi="Angsana New" w:hint="cs"/>
          <w:b/>
          <w:bCs/>
          <w:sz w:val="32"/>
          <w:szCs w:val="32"/>
          <w:cs/>
        </w:rPr>
        <w:t>วิธีการตรวจวัด</w:t>
      </w:r>
      <w:r>
        <w:rPr>
          <w:rFonts w:ascii="Angsana New" w:hAnsi="Angsana New"/>
          <w:b/>
          <w:bCs/>
          <w:sz w:val="32"/>
          <w:szCs w:val="32"/>
        </w:rPr>
        <w:t xml:space="preserve"> (Process)</w:t>
      </w:r>
    </w:p>
    <w:p w:rsidR="00DE6A46" w:rsidRPr="00E7425B" w:rsidRDefault="00DE6A46" w:rsidP="00DE6A46">
      <w:pPr>
        <w:numPr>
          <w:ilvl w:val="0"/>
          <w:numId w:val="40"/>
        </w:numPr>
        <w:tabs>
          <w:tab w:val="num" w:pos="993"/>
        </w:tabs>
        <w:spacing w:line="460" w:lineRule="exact"/>
        <w:ind w:left="1134" w:hanging="283"/>
        <w:jc w:val="both"/>
        <w:rPr>
          <w:rFonts w:ascii="Angsana New" w:hAnsi="Angsana New"/>
          <w:sz w:val="32"/>
          <w:szCs w:val="32"/>
        </w:rPr>
      </w:pPr>
      <w:r w:rsidRPr="00E7425B">
        <w:rPr>
          <w:rFonts w:ascii="Angsana New" w:hAnsi="Angsana New"/>
          <w:sz w:val="32"/>
          <w:szCs w:val="32"/>
          <w:cs/>
        </w:rPr>
        <w:t>นำน้ำยาที่พร้อมใช้งานผสมเบาๆ ก่อนใส่สู่เครื่อง</w:t>
      </w:r>
      <w:r w:rsidRPr="00E7425B">
        <w:rPr>
          <w:rFonts w:ascii="Angsana New" w:hAnsi="Angsana New" w:hint="cs"/>
          <w:sz w:val="32"/>
          <w:szCs w:val="32"/>
          <w:cs/>
        </w:rPr>
        <w:t xml:space="preserve">ตรวจวิเคราะห์อัตโนมัติ </w:t>
      </w:r>
      <w:r w:rsidRPr="00E7425B">
        <w:rPr>
          <w:rFonts w:ascii="Angsana New" w:hAnsi="Angsana New"/>
          <w:sz w:val="32"/>
          <w:szCs w:val="32"/>
        </w:rPr>
        <w:t xml:space="preserve">Dimension ExL </w:t>
      </w:r>
    </w:p>
    <w:p w:rsidR="00DE6A46" w:rsidRPr="007E57A5" w:rsidRDefault="00DE6A46" w:rsidP="00DE6A46">
      <w:pPr>
        <w:numPr>
          <w:ilvl w:val="0"/>
          <w:numId w:val="40"/>
        </w:numPr>
        <w:tabs>
          <w:tab w:val="num" w:pos="993"/>
        </w:tabs>
        <w:spacing w:line="460" w:lineRule="exact"/>
        <w:ind w:left="1134" w:hanging="283"/>
        <w:jc w:val="both"/>
        <w:rPr>
          <w:rFonts w:ascii="Angsana New" w:hAnsi="Angsana New"/>
          <w:sz w:val="32"/>
          <w:szCs w:val="32"/>
        </w:rPr>
      </w:pPr>
      <w:r w:rsidRPr="00E7425B">
        <w:rPr>
          <w:rFonts w:ascii="Angsana New" w:hAnsi="Angsana New"/>
          <w:sz w:val="32"/>
          <w:szCs w:val="32"/>
          <w:cs/>
        </w:rPr>
        <w:t xml:space="preserve">ใส่น้ำยาเข้าเครื่อง (อ้างอิงตามวิธีการใส่น้ำยาจากเอกสาร SOP ของเครื่อง </w:t>
      </w:r>
      <w:r w:rsidRPr="00E7425B">
        <w:rPr>
          <w:rFonts w:ascii="Angsana New" w:hAnsi="Angsana New"/>
          <w:sz w:val="32"/>
          <w:szCs w:val="32"/>
        </w:rPr>
        <w:t xml:space="preserve">Dimension ExL </w:t>
      </w:r>
    </w:p>
    <w:p w:rsidR="00DE6A46" w:rsidRDefault="00DE6A46" w:rsidP="00DE6A46">
      <w:pPr>
        <w:numPr>
          <w:ilvl w:val="0"/>
          <w:numId w:val="40"/>
        </w:numPr>
        <w:spacing w:line="460" w:lineRule="exact"/>
        <w:ind w:left="1134" w:right="-709" w:hanging="283"/>
        <w:jc w:val="both"/>
        <w:rPr>
          <w:rFonts w:ascii="Angsana New" w:hAnsi="Angsana New"/>
          <w:sz w:val="32"/>
          <w:szCs w:val="32"/>
        </w:rPr>
      </w:pPr>
      <w:r w:rsidRPr="007E57A5">
        <w:rPr>
          <w:rFonts w:ascii="Angsana New" w:hAnsi="Angsana New"/>
          <w:sz w:val="32"/>
          <w:szCs w:val="32"/>
          <w:cs/>
        </w:rPr>
        <w:t>พารามิเตอร์ของน้ำยา</w:t>
      </w:r>
      <w:r>
        <w:rPr>
          <w:rFonts w:ascii="Angsana New" w:hAnsi="Angsana New" w:hint="cs"/>
          <w:sz w:val="32"/>
          <w:szCs w:val="32"/>
          <w:cs/>
        </w:rPr>
        <w:t xml:space="preserve">มีพร้อมใช้งานในเครื่อง </w:t>
      </w:r>
      <w:r>
        <w:rPr>
          <w:rFonts w:ascii="Angsana New" w:hAnsi="Angsana New"/>
          <w:sz w:val="32"/>
          <w:szCs w:val="32"/>
        </w:rPr>
        <w:t>Dimension Ex</w:t>
      </w:r>
      <w:r w:rsidR="00E7425B">
        <w:rPr>
          <w:rFonts w:ascii="Angsana New" w:hAnsi="Angsana New"/>
          <w:sz w:val="32"/>
          <w:szCs w:val="32"/>
        </w:rPr>
        <w:t xml:space="preserve">L </w:t>
      </w:r>
    </w:p>
    <w:p w:rsidR="00DE6A46" w:rsidRDefault="00DE6A46" w:rsidP="00DE6A46">
      <w:pPr>
        <w:spacing w:line="380" w:lineRule="exact"/>
        <w:ind w:left="414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10.3 </w:t>
      </w:r>
      <w:r w:rsidRPr="00A71C31">
        <w:rPr>
          <w:rFonts w:ascii="Angsana New" w:hAnsi="Angsana New"/>
          <w:b/>
          <w:bCs/>
          <w:sz w:val="32"/>
          <w:szCs w:val="32"/>
          <w:cs/>
        </w:rPr>
        <w:t>ส่วนประกอบ (</w:t>
      </w:r>
      <w:r w:rsidRPr="00A71C31">
        <w:rPr>
          <w:rFonts w:ascii="Angsana New" w:hAnsi="Angsana New"/>
          <w:b/>
          <w:bCs/>
          <w:sz w:val="32"/>
          <w:szCs w:val="32"/>
        </w:rPr>
        <w:t>Composition)</w:t>
      </w:r>
    </w:p>
    <w:p w:rsidR="00BA2A15" w:rsidRPr="00646C02" w:rsidRDefault="00BA2A15" w:rsidP="00646C02">
      <w:pPr>
        <w:spacing w:line="380" w:lineRule="exact"/>
        <w:jc w:val="both"/>
        <w:rPr>
          <w:rFonts w:cs="Cordia New"/>
        </w:rPr>
      </w:pPr>
    </w:p>
    <w:p w:rsidR="00B5528D" w:rsidRDefault="00B5528D" w:rsidP="00BA2A15">
      <w:pPr>
        <w:spacing w:line="380" w:lineRule="exact"/>
        <w:ind w:firstLine="720"/>
        <w:jc w:val="both"/>
        <w:rPr>
          <w:b/>
          <w:bCs/>
          <w:cs/>
        </w:rPr>
      </w:pPr>
    </w:p>
    <w:p w:rsidR="00A83C48" w:rsidRDefault="00E7425B" w:rsidP="00B5528D">
      <w:pPr>
        <w:spacing w:line="420" w:lineRule="exact"/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10160</wp:posOffset>
            </wp:positionV>
            <wp:extent cx="5200650" cy="192405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A83C48" w:rsidRDefault="00A83C48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646C02" w:rsidRDefault="00646C02" w:rsidP="00DE6A46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7425B" w:rsidRDefault="00E7425B" w:rsidP="00DE6A46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7425B" w:rsidRDefault="00E7425B" w:rsidP="00DE6A46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DE6A46" w:rsidRPr="00C64540" w:rsidRDefault="00DE6A46" w:rsidP="00DE6A46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eastAsia="HelenPro-Cond" w:hAnsi="Angsana New" w:hint="cs"/>
          <w:sz w:val="32"/>
          <w:szCs w:val="32"/>
          <w:cs/>
        </w:rPr>
        <w:t>ใช้สาร</w:t>
      </w:r>
      <w:r>
        <w:rPr>
          <w:rFonts w:ascii="Angsana New" w:eastAsia="HelenPro-Cond" w:hAnsi="Angsana New"/>
          <w:sz w:val="32"/>
          <w:szCs w:val="32"/>
        </w:rPr>
        <w:t xml:space="preserve"> QC material </w:t>
      </w:r>
      <w:r>
        <w:rPr>
          <w:rFonts w:ascii="Angsana New" w:eastAsia="HelenPro-Cond" w:hAnsi="Angsana New" w:hint="cs"/>
          <w:sz w:val="32"/>
          <w:szCs w:val="32"/>
          <w:cs/>
        </w:rPr>
        <w:t xml:space="preserve">ที่ทราบค่า </w:t>
      </w:r>
      <w:r>
        <w:rPr>
          <w:rFonts w:ascii="Angsana New" w:eastAsia="HelenPro-Cond" w:hAnsi="Angsana New"/>
          <w:sz w:val="32"/>
          <w:szCs w:val="32"/>
        </w:rPr>
        <w:t xml:space="preserve">AST </w:t>
      </w:r>
      <w:r>
        <w:rPr>
          <w:rFonts w:ascii="Angsana New" w:eastAsia="HelenPro-Cond" w:hAnsi="Angsana New" w:hint="cs"/>
          <w:sz w:val="32"/>
          <w:szCs w:val="32"/>
          <w:cs/>
        </w:rPr>
        <w:t>สองระดับความเข้มข้นเป็นการควบคุมคุณภาพภายใน</w:t>
      </w:r>
      <w:r w:rsidRPr="00C64540">
        <w:rPr>
          <w:rFonts w:ascii="Angsana New" w:hAnsi="Angsana New"/>
          <w:sz w:val="32"/>
          <w:szCs w:val="32"/>
          <w:cs/>
        </w:rPr>
        <w:t>โดยควรมีการตรวจดูค่าของสารควบคุมคุณภาพทุกวันก่อนมีการตรวจวัดคนไข้ (</w:t>
      </w:r>
      <w:r w:rsidRPr="00C64540">
        <w:rPr>
          <w:rFonts w:ascii="Angsana New" w:hAnsi="Angsana New"/>
          <w:sz w:val="32"/>
          <w:szCs w:val="32"/>
        </w:rPr>
        <w:t xml:space="preserve">Daily Control) </w:t>
      </w:r>
      <w:r w:rsidRPr="00C64540">
        <w:rPr>
          <w:rFonts w:ascii="Angsana New" w:hAnsi="Angsana New"/>
          <w:sz w:val="32"/>
          <w:szCs w:val="32"/>
          <w:cs/>
        </w:rPr>
        <w:t>นอกจากนี้ ควรหมั่นดูแลเครื่องมือและน้ำยาให้อยู่ในสภาพที่ดีอยู่เสมอ</w:t>
      </w:r>
    </w:p>
    <w:p w:rsidR="00BA2A15" w:rsidRPr="00BA2A15" w:rsidRDefault="00BA2A15" w:rsidP="00702309">
      <w:pPr>
        <w:spacing w:line="420" w:lineRule="exact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DE6A46" w:rsidRDefault="00DE6A46" w:rsidP="00DE6A46">
      <w:pPr>
        <w:spacing w:line="380" w:lineRule="exact"/>
        <w:ind w:left="720" w:firstLine="720"/>
        <w:jc w:val="both"/>
        <w:rPr>
          <w:rFonts w:ascii="Angsana New" w:hAnsi="Angsana New"/>
          <w:sz w:val="32"/>
          <w:szCs w:val="32"/>
        </w:rPr>
      </w:pPr>
      <w:r w:rsidRPr="00A71C31">
        <w:rPr>
          <w:rFonts w:ascii="Angsana New" w:hAnsi="Angsana New"/>
          <w:sz w:val="32"/>
          <w:szCs w:val="32"/>
          <w:cs/>
        </w:rPr>
        <w:t>รายงานผลตามความเข้มข้นที่ได้</w:t>
      </w:r>
      <w:r>
        <w:rPr>
          <w:rFonts w:ascii="Angsana New" w:hAnsi="Angsana New" w:hint="cs"/>
          <w:sz w:val="32"/>
          <w:szCs w:val="32"/>
          <w:cs/>
        </w:rPr>
        <w:t>และแปลผลตามค่าปกติ</w:t>
      </w:r>
      <w:r w:rsidRPr="00A71C31">
        <w:rPr>
          <w:rFonts w:ascii="Angsana New" w:hAnsi="Angsana New"/>
          <w:sz w:val="32"/>
          <w:szCs w:val="32"/>
          <w:cs/>
        </w:rPr>
        <w:t xml:space="preserve"> </w:t>
      </w:r>
    </w:p>
    <w:p w:rsidR="00BA2A15" w:rsidRPr="00BA2A15" w:rsidRDefault="00BA2A15" w:rsidP="00BA2A15">
      <w:pPr>
        <w:spacing w:line="420" w:lineRule="exact"/>
        <w:jc w:val="both"/>
        <w:rPr>
          <w:rFonts w:ascii="Angsana New" w:hAnsi="Angsana New"/>
          <w:sz w:val="32"/>
          <w:szCs w:val="32"/>
        </w:rPr>
      </w:pPr>
    </w:p>
    <w:p w:rsidR="003C4DC9" w:rsidRPr="009E439A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 w:rsidRPr="009E439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ค่าปกติ</w:t>
      </w:r>
    </w:p>
    <w:p w:rsidR="00DE6A46" w:rsidRDefault="003C4DC9" w:rsidP="00DE6A46">
      <w:pPr>
        <w:spacing w:line="380" w:lineRule="exact"/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DE6A46">
        <w:rPr>
          <w:rFonts w:ascii="Angsana New" w:hAnsi="Angsana New" w:hint="cs"/>
          <w:sz w:val="32"/>
          <w:szCs w:val="32"/>
          <w:cs/>
        </w:rPr>
        <w:t xml:space="preserve">ค่าปกติคือ </w:t>
      </w:r>
      <w:r w:rsidR="00DE6A46">
        <w:rPr>
          <w:rFonts w:ascii="Angsana New" w:hAnsi="Angsana New"/>
          <w:sz w:val="32"/>
          <w:szCs w:val="32"/>
        </w:rPr>
        <w:t>15-37 U/L</w:t>
      </w:r>
    </w:p>
    <w:p w:rsidR="00DE6A46" w:rsidRPr="00290A9D" w:rsidRDefault="00DE6A46" w:rsidP="00DE6A46">
      <w:pPr>
        <w:spacing w:line="380" w:lineRule="exact"/>
        <w:ind w:left="720" w:firstLine="414"/>
        <w:jc w:val="both"/>
        <w:rPr>
          <w:rFonts w:ascii="Angsana New" w:hAnsi="Angsana New"/>
          <w:sz w:val="32"/>
          <w:szCs w:val="32"/>
        </w:rPr>
      </w:pPr>
      <w:r w:rsidRPr="00290A9D">
        <w:rPr>
          <w:rFonts w:ascii="Angsana New" w:hAnsi="Angsana New"/>
          <w:sz w:val="32"/>
          <w:szCs w:val="32"/>
          <w:cs/>
        </w:rPr>
        <w:t>ค่าปกติจะแปรเปลี่ยนตามอายุ</w:t>
      </w:r>
      <w:r w:rsidRPr="00290A9D">
        <w:rPr>
          <w:rFonts w:ascii="Angsana New" w:hAnsi="Angsana New"/>
          <w:sz w:val="32"/>
          <w:szCs w:val="32"/>
        </w:rPr>
        <w:t xml:space="preserve">, </w:t>
      </w:r>
      <w:r w:rsidRPr="00290A9D">
        <w:rPr>
          <w:rFonts w:ascii="Angsana New" w:hAnsi="Angsana New"/>
          <w:sz w:val="32"/>
          <w:szCs w:val="32"/>
          <w:cs/>
        </w:rPr>
        <w:t>เพศ</w:t>
      </w:r>
      <w:r w:rsidRPr="00290A9D">
        <w:rPr>
          <w:rFonts w:ascii="Angsana New" w:hAnsi="Angsana New"/>
          <w:sz w:val="32"/>
          <w:szCs w:val="32"/>
        </w:rPr>
        <w:t xml:space="preserve">, </w:t>
      </w:r>
      <w:r w:rsidRPr="00290A9D">
        <w:rPr>
          <w:rFonts w:ascii="Angsana New" w:hAnsi="Angsana New"/>
          <w:sz w:val="32"/>
          <w:szCs w:val="32"/>
          <w:cs/>
        </w:rPr>
        <w:t>การบริโภค และสภาพความเป็นอยู่ ดังนั้นห้องปฏิบัติการ</w:t>
      </w:r>
    </w:p>
    <w:p w:rsidR="00DE6A46" w:rsidRPr="00290A9D" w:rsidRDefault="00DE6A46" w:rsidP="00DE6A46">
      <w:pPr>
        <w:spacing w:line="380" w:lineRule="exact"/>
        <w:ind w:firstLine="851"/>
        <w:jc w:val="both"/>
        <w:rPr>
          <w:rFonts w:ascii="Angsana New" w:hAnsi="Angsana New"/>
          <w:sz w:val="32"/>
          <w:szCs w:val="32"/>
        </w:rPr>
      </w:pPr>
      <w:r w:rsidRPr="00290A9D">
        <w:rPr>
          <w:rFonts w:ascii="Angsana New" w:hAnsi="Angsana New"/>
          <w:sz w:val="32"/>
          <w:szCs w:val="32"/>
          <w:cs/>
        </w:rPr>
        <w:t>แต่ละแห่งจึงควรกำหนดค่าปกติเองเพื่อความถูกต้อง</w:t>
      </w:r>
    </w:p>
    <w:p w:rsidR="00646C02" w:rsidRPr="00DE6A46" w:rsidRDefault="00371ADB" w:rsidP="00DE6A46">
      <w:pPr>
        <w:spacing w:line="380" w:lineRule="exact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</w:p>
    <w:p w:rsidR="003C4DC9" w:rsidRPr="003C4DC9" w:rsidRDefault="003C4DC9" w:rsidP="00DE6A46">
      <w:pPr>
        <w:spacing w:line="380" w:lineRule="exact"/>
        <w:ind w:firstLine="567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DE6A46" w:rsidRPr="00EA450D" w:rsidRDefault="00371ADB" w:rsidP="00DE6A46">
      <w:pPr>
        <w:spacing w:line="420" w:lineRule="exact"/>
        <w:jc w:val="both"/>
        <w:rPr>
          <w:rFonts w:ascii="Angsana New" w:hAnsi="Angsana New"/>
          <w:sz w:val="32"/>
          <w:szCs w:val="32"/>
          <w:cs/>
        </w:rPr>
      </w:pPr>
      <w:r>
        <w:rPr>
          <w:rFonts w:hint="cs"/>
          <w:cs/>
        </w:rPr>
        <w:t xml:space="preserve">        </w:t>
      </w:r>
      <w:r w:rsidR="00646C02">
        <w:tab/>
      </w:r>
      <w:r w:rsidR="007B2D73">
        <w:tab/>
      </w:r>
      <w:r w:rsidR="00DE6A46">
        <w:rPr>
          <w:rFonts w:ascii="Angsana New" w:hAnsi="Angsana New"/>
          <w:sz w:val="32"/>
          <w:szCs w:val="32"/>
        </w:rPr>
        <w:t xml:space="preserve">1. </w:t>
      </w:r>
      <w:r w:rsidR="00DE6A46">
        <w:rPr>
          <w:rFonts w:ascii="Angsana New" w:hAnsi="Angsana New" w:hint="cs"/>
          <w:sz w:val="32"/>
          <w:szCs w:val="32"/>
          <w:cs/>
        </w:rPr>
        <w:t xml:space="preserve">สิ่งส่งตรวจที่ </w:t>
      </w:r>
      <w:r w:rsidR="00DE6A46">
        <w:rPr>
          <w:rFonts w:ascii="Angsana New" w:hAnsi="Angsana New"/>
          <w:sz w:val="32"/>
          <w:szCs w:val="32"/>
        </w:rPr>
        <w:t xml:space="preserve">Hemolysis </w:t>
      </w:r>
      <w:r w:rsidR="00DE6A46">
        <w:rPr>
          <w:rFonts w:ascii="Angsana New" w:hAnsi="Angsana New" w:hint="cs"/>
          <w:sz w:val="32"/>
          <w:szCs w:val="32"/>
          <w:cs/>
        </w:rPr>
        <w:t xml:space="preserve">รบกวนการตรวจวัดทำให้การตรวจวัด </w:t>
      </w:r>
      <w:r w:rsidR="00DE6A46">
        <w:rPr>
          <w:rFonts w:ascii="Angsana New" w:hAnsi="Angsana New"/>
          <w:sz w:val="32"/>
          <w:szCs w:val="32"/>
        </w:rPr>
        <w:t xml:space="preserve">AST </w:t>
      </w:r>
      <w:r w:rsidR="00DE6A46">
        <w:rPr>
          <w:rFonts w:ascii="Angsana New" w:hAnsi="Angsana New" w:hint="cs"/>
          <w:sz w:val="32"/>
          <w:szCs w:val="32"/>
          <w:cs/>
        </w:rPr>
        <w:t>ได้ค่าเพิ่มสูงขึ้น</w:t>
      </w:r>
    </w:p>
    <w:p w:rsidR="00DE6A46" w:rsidRDefault="00DE6A46" w:rsidP="00DE6A46">
      <w:pPr>
        <w:spacing w:line="420" w:lineRule="exact"/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2. </w:t>
      </w:r>
      <w:r>
        <w:rPr>
          <w:rFonts w:ascii="Angsana New" w:hAnsi="Angsana New" w:hint="cs"/>
          <w:sz w:val="32"/>
          <w:szCs w:val="32"/>
          <w:cs/>
        </w:rPr>
        <w:t xml:space="preserve">สิ่งส่งตรวจที่ </w:t>
      </w:r>
      <w:r>
        <w:rPr>
          <w:rFonts w:ascii="Angsana New" w:hAnsi="Angsana New"/>
          <w:sz w:val="32"/>
          <w:szCs w:val="32"/>
        </w:rPr>
        <w:t>Lipemis: Intralipid</w:t>
      </w:r>
      <w:r w:rsidRPr="00237DAF">
        <w:rPr>
          <w:rFonts w:ascii="Angsana New" w:hAnsi="Angsana New"/>
          <w:sz w:val="32"/>
          <w:szCs w:val="32"/>
          <w:vertAlign w:val="superscript"/>
        </w:rPr>
        <w:t>®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ที่ระดับความเข้มข้น </w:t>
      </w:r>
      <w:r>
        <w:rPr>
          <w:rFonts w:ascii="Angsana New" w:hAnsi="Angsana New"/>
          <w:sz w:val="32"/>
          <w:szCs w:val="32"/>
        </w:rPr>
        <w:t xml:space="preserve">600 mg/dL </w:t>
      </w:r>
      <w:r>
        <w:rPr>
          <w:rFonts w:ascii="Angsana New" w:hAnsi="Angsana New" w:hint="cs"/>
          <w:sz w:val="32"/>
          <w:szCs w:val="32"/>
          <w:cs/>
        </w:rPr>
        <w:t>หรือมากกว่าจะรบกวนการตรวจวัด</w:t>
      </w:r>
    </w:p>
    <w:p w:rsidR="00B86ABD" w:rsidRPr="00646C02" w:rsidRDefault="00B86ABD" w:rsidP="00DE6A46">
      <w:pPr>
        <w:spacing w:line="380" w:lineRule="exact"/>
        <w:jc w:val="both"/>
        <w:rPr>
          <w:rFonts w:asciiTheme="majorBidi" w:hAnsiTheme="majorBidi" w:cstheme="majorBidi" w:hint="cs"/>
          <w:b/>
          <w:bCs/>
          <w:sz w:val="32"/>
          <w:szCs w:val="32"/>
        </w:rPr>
      </w:pPr>
    </w:p>
    <w:sectPr w:rsidR="00B86ABD" w:rsidRPr="00646C02" w:rsidSect="009D59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F5B" w:rsidRDefault="00B10F5B" w:rsidP="009D59A2">
      <w:r>
        <w:separator/>
      </w:r>
    </w:p>
  </w:endnote>
  <w:endnote w:type="continuationSeparator" w:id="1">
    <w:p w:rsidR="00B10F5B" w:rsidRDefault="00B10F5B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HelenPro-Cond">
    <w:altName w:val="MS Gothic"/>
    <w:panose1 w:val="00000000000000000000"/>
    <w:charset w:val="80"/>
    <w:family w:val="swiss"/>
    <w:notTrueType/>
    <w:pitch w:val="default"/>
    <w:sig w:usb0="01000001" w:usb1="08070000" w:usb2="00000010" w:usb3="00000000" w:csb0="0003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25B" w:rsidRDefault="00E7425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25B" w:rsidRDefault="00E742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F5B" w:rsidRDefault="00B10F5B" w:rsidP="009D59A2">
      <w:r>
        <w:separator/>
      </w:r>
    </w:p>
  </w:footnote>
  <w:footnote w:type="continuationSeparator" w:id="1">
    <w:p w:rsidR="00B10F5B" w:rsidRDefault="00B10F5B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25B" w:rsidRDefault="00E7425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3"/>
      <w:gridCol w:w="901"/>
      <w:gridCol w:w="6"/>
      <w:gridCol w:w="2122"/>
      <w:gridCol w:w="2504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C328D9">
            <w:rPr>
              <w:rFonts w:asciiTheme="majorBidi" w:hAnsiTheme="majorBidi" w:cstheme="majorBidi"/>
              <w:szCs w:val="24"/>
            </w:rPr>
            <w:t>WI-LAB-CM010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8E7CBC" w:rsidRPr="008E7CBC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8E7CBC" w:rsidRPr="008E7CBC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8E7CBC" w:rsidRPr="008E7CBC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8E7CBC" w:rsidRPr="008E7CBC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8E7CBC" w:rsidRPr="008E7CBC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DE6A46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B5528D" w:rsidRPr="00BA2A15" w:rsidRDefault="009D59A2" w:rsidP="00646C02">
          <w:pPr>
            <w:spacing w:line="420" w:lineRule="exact"/>
            <w:rPr>
              <w:rFonts w:asciiTheme="majorBidi" w:hAnsiTheme="majorBidi" w:cstheme="majorBidi"/>
              <w:sz w:val="28"/>
              <w:szCs w:val="28"/>
            </w:rPr>
          </w:pPr>
          <w:r w:rsidRPr="00BA2A15">
            <w:rPr>
              <w:rFonts w:asciiTheme="majorBidi" w:hAnsiTheme="majorBidi" w:cs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97443B" w:rsidRPr="00BA2A15">
            <w:rPr>
              <w:rFonts w:asciiTheme="majorBidi" w:hAnsiTheme="majorBidi" w:cstheme="majorBidi"/>
              <w:sz w:val="28"/>
              <w:szCs w:val="28"/>
              <w:cs/>
            </w:rPr>
            <w:t>การตรวจ</w:t>
          </w:r>
          <w:r w:rsidR="00720535" w:rsidRPr="00BA2A15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r w:rsidR="00646C02">
            <w:rPr>
              <w:rFonts w:ascii="Angsana New" w:hAnsi="Angsana New"/>
              <w:sz w:val="28"/>
              <w:szCs w:val="28"/>
            </w:rPr>
            <w:t>AST</w:t>
          </w:r>
        </w:p>
        <w:p w:rsidR="006D72C6" w:rsidRPr="0097443B" w:rsidRDefault="006D72C6" w:rsidP="006D72C6">
          <w:pPr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556622" w:rsidRDefault="00E7425B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สิงหาคม </w:t>
          </w:r>
          <w:r w:rsidR="00556622" w:rsidRPr="00556622">
            <w:rPr>
              <w:rFonts w:asciiTheme="majorBidi" w:hAnsiTheme="majorBidi" w:cstheme="majorBidi" w:hint="cs"/>
              <w:sz w:val="28"/>
              <w:szCs w:val="28"/>
              <w:cs/>
            </w:rPr>
            <w:t>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25B" w:rsidRDefault="00E7425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3DE1ABE"/>
    <w:multiLevelType w:val="hybridMultilevel"/>
    <w:tmpl w:val="7756B414"/>
    <w:lvl w:ilvl="0" w:tplc="FFFFFFF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6">
    <w:nsid w:val="0A452DD1"/>
    <w:multiLevelType w:val="multilevel"/>
    <w:tmpl w:val="ABCAE3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16027353"/>
    <w:multiLevelType w:val="hybridMultilevel"/>
    <w:tmpl w:val="39886FEE"/>
    <w:lvl w:ilvl="0" w:tplc="04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10">
    <w:nsid w:val="16B54310"/>
    <w:multiLevelType w:val="hybridMultilevel"/>
    <w:tmpl w:val="637E5E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A5973FD"/>
    <w:multiLevelType w:val="multilevel"/>
    <w:tmpl w:val="E76000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4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6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7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B4E713D"/>
    <w:multiLevelType w:val="multilevel"/>
    <w:tmpl w:val="FDE858A6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9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3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01A3203"/>
    <w:multiLevelType w:val="multilevel"/>
    <w:tmpl w:val="B0F676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7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30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1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E9C2E52"/>
    <w:multiLevelType w:val="hybridMultilevel"/>
    <w:tmpl w:val="529CAE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6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8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9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0">
    <w:nsid w:val="7A747483"/>
    <w:multiLevelType w:val="hybridMultilevel"/>
    <w:tmpl w:val="594EA144"/>
    <w:lvl w:ilvl="0" w:tplc="C77434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1"/>
  </w:num>
  <w:num w:numId="2">
    <w:abstractNumId w:val="22"/>
  </w:num>
  <w:num w:numId="3">
    <w:abstractNumId w:val="19"/>
  </w:num>
  <w:num w:numId="4">
    <w:abstractNumId w:val="39"/>
  </w:num>
  <w:num w:numId="5">
    <w:abstractNumId w:val="17"/>
  </w:num>
  <w:num w:numId="6">
    <w:abstractNumId w:val="41"/>
  </w:num>
  <w:num w:numId="7">
    <w:abstractNumId w:val="26"/>
  </w:num>
  <w:num w:numId="8">
    <w:abstractNumId w:val="36"/>
  </w:num>
  <w:num w:numId="9">
    <w:abstractNumId w:val="5"/>
  </w:num>
  <w:num w:numId="10">
    <w:abstractNumId w:val="0"/>
  </w:num>
  <w:num w:numId="11">
    <w:abstractNumId w:val="34"/>
  </w:num>
  <w:num w:numId="12">
    <w:abstractNumId w:val="15"/>
  </w:num>
  <w:num w:numId="13">
    <w:abstractNumId w:val="29"/>
  </w:num>
  <w:num w:numId="14">
    <w:abstractNumId w:val="16"/>
  </w:num>
  <w:num w:numId="15">
    <w:abstractNumId w:val="30"/>
  </w:num>
  <w:num w:numId="16">
    <w:abstractNumId w:val="20"/>
  </w:num>
  <w:num w:numId="17">
    <w:abstractNumId w:val="13"/>
  </w:num>
  <w:num w:numId="18">
    <w:abstractNumId w:val="35"/>
  </w:num>
  <w:num w:numId="19">
    <w:abstractNumId w:val="3"/>
  </w:num>
  <w:num w:numId="20">
    <w:abstractNumId w:val="38"/>
  </w:num>
  <w:num w:numId="21">
    <w:abstractNumId w:val="27"/>
  </w:num>
  <w:num w:numId="22">
    <w:abstractNumId w:val="27"/>
  </w:num>
  <w:num w:numId="23">
    <w:abstractNumId w:val="31"/>
  </w:num>
  <w:num w:numId="24">
    <w:abstractNumId w:val="42"/>
  </w:num>
  <w:num w:numId="25">
    <w:abstractNumId w:val="8"/>
  </w:num>
  <w:num w:numId="26">
    <w:abstractNumId w:val="7"/>
  </w:num>
  <w:num w:numId="27">
    <w:abstractNumId w:val="37"/>
  </w:num>
  <w:num w:numId="28">
    <w:abstractNumId w:val="25"/>
  </w:num>
  <w:num w:numId="29">
    <w:abstractNumId w:val="4"/>
  </w:num>
  <w:num w:numId="30">
    <w:abstractNumId w:val="33"/>
  </w:num>
  <w:num w:numId="31">
    <w:abstractNumId w:val="1"/>
  </w:num>
  <w:num w:numId="32">
    <w:abstractNumId w:val="12"/>
  </w:num>
  <w:num w:numId="33">
    <w:abstractNumId w:val="14"/>
  </w:num>
  <w:num w:numId="34">
    <w:abstractNumId w:val="28"/>
  </w:num>
  <w:num w:numId="35">
    <w:abstractNumId w:val="23"/>
  </w:num>
  <w:num w:numId="36">
    <w:abstractNumId w:val="24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10"/>
  </w:num>
  <w:num w:numId="40">
    <w:abstractNumId w:val="2"/>
  </w:num>
  <w:num w:numId="41">
    <w:abstractNumId w:val="11"/>
  </w:num>
  <w:num w:numId="42">
    <w:abstractNumId w:val="40"/>
  </w:num>
  <w:num w:numId="43">
    <w:abstractNumId w:val="6"/>
  </w:num>
  <w:num w:numId="4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075F22"/>
    <w:rsid w:val="00133776"/>
    <w:rsid w:val="001601A3"/>
    <w:rsid w:val="0017022C"/>
    <w:rsid w:val="00171379"/>
    <w:rsid w:val="001B7806"/>
    <w:rsid w:val="00242FFC"/>
    <w:rsid w:val="002B0F87"/>
    <w:rsid w:val="002B71B0"/>
    <w:rsid w:val="002D0935"/>
    <w:rsid w:val="00305271"/>
    <w:rsid w:val="00371ADB"/>
    <w:rsid w:val="003902E1"/>
    <w:rsid w:val="003C0A7F"/>
    <w:rsid w:val="003C4DC9"/>
    <w:rsid w:val="003F13C7"/>
    <w:rsid w:val="003F2B4F"/>
    <w:rsid w:val="004013A9"/>
    <w:rsid w:val="00406A9E"/>
    <w:rsid w:val="004238CB"/>
    <w:rsid w:val="00456727"/>
    <w:rsid w:val="005048EA"/>
    <w:rsid w:val="00556622"/>
    <w:rsid w:val="0056700B"/>
    <w:rsid w:val="0058343C"/>
    <w:rsid w:val="0059116D"/>
    <w:rsid w:val="005E1758"/>
    <w:rsid w:val="00625A30"/>
    <w:rsid w:val="00646C02"/>
    <w:rsid w:val="006D72C6"/>
    <w:rsid w:val="006E2DF9"/>
    <w:rsid w:val="00702309"/>
    <w:rsid w:val="00720535"/>
    <w:rsid w:val="0072435E"/>
    <w:rsid w:val="00781AE1"/>
    <w:rsid w:val="007A6AF0"/>
    <w:rsid w:val="007B2D73"/>
    <w:rsid w:val="007D3CE0"/>
    <w:rsid w:val="007E111F"/>
    <w:rsid w:val="00823B5C"/>
    <w:rsid w:val="008444B3"/>
    <w:rsid w:val="008D3212"/>
    <w:rsid w:val="008E430E"/>
    <w:rsid w:val="008E7CBC"/>
    <w:rsid w:val="0097443B"/>
    <w:rsid w:val="009B399B"/>
    <w:rsid w:val="009D59A2"/>
    <w:rsid w:val="009E439A"/>
    <w:rsid w:val="00A8259C"/>
    <w:rsid w:val="00A83C48"/>
    <w:rsid w:val="00AF2AE5"/>
    <w:rsid w:val="00B10F5B"/>
    <w:rsid w:val="00B42638"/>
    <w:rsid w:val="00B5528D"/>
    <w:rsid w:val="00B86ABD"/>
    <w:rsid w:val="00BA2A15"/>
    <w:rsid w:val="00BD4B0B"/>
    <w:rsid w:val="00BE5A2D"/>
    <w:rsid w:val="00C328D9"/>
    <w:rsid w:val="00CC0F09"/>
    <w:rsid w:val="00CE0AE2"/>
    <w:rsid w:val="00D53066"/>
    <w:rsid w:val="00DE6A46"/>
    <w:rsid w:val="00E64B17"/>
    <w:rsid w:val="00E7425B"/>
    <w:rsid w:val="00E879D2"/>
    <w:rsid w:val="00EA358E"/>
    <w:rsid w:val="00EA3BDA"/>
    <w:rsid w:val="00F01575"/>
    <w:rsid w:val="00F220D3"/>
    <w:rsid w:val="00F5300E"/>
    <w:rsid w:val="00F724C3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Default">
    <w:name w:val="Default"/>
    <w:rsid w:val="00A83C48"/>
    <w:pPr>
      <w:autoSpaceDE w:val="0"/>
      <w:autoSpaceDN w:val="0"/>
      <w:adjustRightInd w:val="0"/>
      <w:spacing w:after="0" w:line="240" w:lineRule="auto"/>
    </w:pPr>
    <w:rPr>
      <w:rFonts w:ascii="Times New Roman" w:eastAsia="Cordia New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9D4F16-C81C-48E3-AC12-30EEC3F5A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6</cp:revision>
  <cp:lastPrinted>2013-10-15T08:50:00Z</cp:lastPrinted>
  <dcterms:created xsi:type="dcterms:W3CDTF">2013-10-11T10:47:00Z</dcterms:created>
  <dcterms:modified xsi:type="dcterms:W3CDTF">2013-10-15T08:51:00Z</dcterms:modified>
</cp:coreProperties>
</file>