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ED718A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D53066" w:rsidRPr="00556622" w:rsidRDefault="00D53066" w:rsidP="00D53066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6"/>
          <w:szCs w:val="36"/>
          <w:cs/>
        </w:rPr>
      </w:pPr>
      <w:r w:rsidRPr="00556622">
        <w:rPr>
          <w:rFonts w:ascii="Angsana New" w:hAnsi="Angsana New"/>
          <w:color w:val="000000" w:themeColor="text1"/>
          <w:sz w:val="36"/>
          <w:szCs w:val="36"/>
          <w:cs/>
        </w:rPr>
        <w:lastRenderedPageBreak/>
        <w:t>การตรวจ</w:t>
      </w:r>
      <w:r w:rsidRPr="00556622">
        <w:rPr>
          <w:rFonts w:ascii="Angsana New" w:hAnsi="Angsana New"/>
          <w:color w:val="000000" w:themeColor="text1"/>
          <w:sz w:val="36"/>
          <w:szCs w:val="36"/>
        </w:rPr>
        <w:t xml:space="preserve"> </w:t>
      </w:r>
      <w:r w:rsidR="0006542D">
        <w:rPr>
          <w:rFonts w:asciiTheme="majorBidi" w:hAnsiTheme="majorBidi"/>
          <w:color w:val="000000" w:themeColor="text1"/>
          <w:sz w:val="36"/>
          <w:szCs w:val="36"/>
        </w:rPr>
        <w:t>E</w:t>
      </w:r>
      <w:r w:rsidR="00ED718A">
        <w:rPr>
          <w:rFonts w:asciiTheme="majorBidi" w:hAnsiTheme="majorBidi"/>
          <w:color w:val="000000" w:themeColor="text1"/>
          <w:sz w:val="36"/>
          <w:szCs w:val="36"/>
        </w:rPr>
        <w:t>CO2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06542D" w:rsidRPr="00E57109" w:rsidRDefault="0006542D" w:rsidP="0006542D">
      <w:pPr>
        <w:spacing w:line="420" w:lineRule="exact"/>
        <w:ind w:left="851" w:firstLine="589"/>
        <w:rPr>
          <w:rFonts w:asciiTheme="majorBidi" w:hAnsiTheme="majorBidi" w:cstheme="majorBidi"/>
          <w:sz w:val="32"/>
          <w:szCs w:val="32"/>
        </w:rPr>
      </w:pPr>
      <w:r w:rsidRPr="00E57109">
        <w:rPr>
          <w:rFonts w:asciiTheme="majorBidi" w:hAnsiTheme="majorBidi" w:cstheme="majorBidi"/>
          <w:sz w:val="32"/>
          <w:szCs w:val="32"/>
          <w:cs/>
        </w:rPr>
        <w:t xml:space="preserve">เพื่อใช้เป็นคู่มือของห้องปฏิบัติการในการตรวจวัดสาร </w:t>
      </w:r>
      <w:r>
        <w:rPr>
          <w:rFonts w:asciiTheme="majorBidi" w:hAnsiTheme="majorBidi" w:cstheme="majorBidi"/>
          <w:sz w:val="32"/>
          <w:szCs w:val="32"/>
        </w:rPr>
        <w:t>ECO2</w:t>
      </w:r>
      <w:r w:rsidRPr="00E57109">
        <w:rPr>
          <w:rFonts w:asciiTheme="majorBidi" w:hAnsiTheme="majorBidi" w:cstheme="majorBidi"/>
          <w:sz w:val="32"/>
          <w:szCs w:val="32"/>
        </w:rPr>
        <w:t xml:space="preserve"> </w:t>
      </w:r>
      <w:r w:rsidRPr="00E57109">
        <w:rPr>
          <w:rFonts w:asciiTheme="majorBidi" w:hAnsiTheme="majorBidi" w:cstheme="majorBidi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</w:p>
    <w:p w:rsidR="00556622" w:rsidRPr="00556622" w:rsidRDefault="00556622" w:rsidP="00556622">
      <w:pPr>
        <w:spacing w:line="420" w:lineRule="exact"/>
        <w:ind w:left="851"/>
        <w:jc w:val="both"/>
        <w:rPr>
          <w:sz w:val="32"/>
          <w:szCs w:val="32"/>
        </w:rPr>
      </w:pP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06542D" w:rsidRPr="00503C10" w:rsidRDefault="0006542D" w:rsidP="0006542D">
      <w:pPr>
        <w:jc w:val="both"/>
        <w:rPr>
          <w:rFonts w:asciiTheme="majorBidi" w:hAnsiTheme="majorBidi" w:cstheme="majorBidi"/>
          <w:b/>
          <w:bCs/>
          <w:sz w:val="28"/>
          <w:u w:val="single"/>
        </w:rPr>
      </w:pPr>
      <w:r w:rsidRPr="00503C10">
        <w:rPr>
          <w:rFonts w:asciiTheme="majorBidi" w:hAnsiTheme="majorBidi" w:cstheme="majorBidi"/>
          <w:b/>
          <w:bCs/>
          <w:sz w:val="28"/>
        </w:rPr>
        <w:t xml:space="preserve">    </w:t>
      </w:r>
      <w:r>
        <w:rPr>
          <w:rFonts w:asciiTheme="majorBidi" w:hAnsiTheme="majorBidi" w:cstheme="majorBidi"/>
          <w:b/>
          <w:bCs/>
          <w:sz w:val="28"/>
        </w:rPr>
        <w:tab/>
      </w:r>
      <w:r>
        <w:rPr>
          <w:rFonts w:asciiTheme="majorBidi" w:hAnsiTheme="majorBidi" w:cstheme="majorBidi"/>
          <w:b/>
          <w:bCs/>
          <w:sz w:val="28"/>
        </w:rPr>
        <w:tab/>
      </w:r>
      <w:r w:rsidRPr="00503C10">
        <w:rPr>
          <w:rFonts w:asciiTheme="majorBidi" w:hAnsiTheme="majorBidi" w:cstheme="majorBidi"/>
          <w:b/>
          <w:bCs/>
          <w:sz w:val="28"/>
        </w:rPr>
        <w:t xml:space="preserve"> Enzyme Colorimetric Method</w:t>
      </w:r>
    </w:p>
    <w:p w:rsidR="0006542D" w:rsidRPr="00713774" w:rsidRDefault="0006542D" w:rsidP="0006542D">
      <w:pPr>
        <w:jc w:val="both"/>
        <w:rPr>
          <w:b/>
          <w:bCs/>
          <w:sz w:val="32"/>
          <w:szCs w:val="32"/>
          <w:u w:val="single"/>
        </w:rPr>
      </w:pPr>
    </w:p>
    <w:p w:rsidR="0006542D" w:rsidRPr="00713774" w:rsidRDefault="0006542D" w:rsidP="0006542D">
      <w:pPr>
        <w:numPr>
          <w:ilvl w:val="12"/>
          <w:numId w:val="0"/>
        </w:numPr>
        <w:tabs>
          <w:tab w:val="left" w:pos="900"/>
        </w:tabs>
        <w:ind w:left="720"/>
        <w:jc w:val="both"/>
      </w:pPr>
      <w:r>
        <w:t>HCO</w:t>
      </w:r>
      <w:r w:rsidRPr="008961C1">
        <w:rPr>
          <w:vertAlign w:val="subscript"/>
        </w:rPr>
        <w:t>3</w:t>
      </w:r>
      <w:r w:rsidRPr="008961C1">
        <w:rPr>
          <w:vertAlign w:val="superscript"/>
        </w:rPr>
        <w:t xml:space="preserve">- </w:t>
      </w:r>
      <w:r>
        <w:t xml:space="preserve"> + Phosphoenolpyruvate</w:t>
      </w:r>
      <w:r>
        <w:rPr>
          <w:vertAlign w:val="subscript"/>
        </w:rPr>
        <w:t xml:space="preserve">         </w:t>
      </w:r>
      <w:r>
        <w:rPr>
          <w:vertAlign w:val="superscript"/>
        </w:rPr>
        <w:t>PEPC,Mg**</w:t>
      </w:r>
      <w:r w:rsidRPr="00713774">
        <w:t xml:space="preserve">                </w:t>
      </w:r>
      <w:r>
        <w:t xml:space="preserve">     Oxaloacetate  + P</w:t>
      </w:r>
      <w:r w:rsidRPr="008961C1">
        <w:rPr>
          <w:vertAlign w:val="subscript"/>
        </w:rPr>
        <w:t>i</w:t>
      </w:r>
    </w:p>
    <w:p w:rsidR="0006542D" w:rsidRDefault="00362D48" w:rsidP="0006542D">
      <w:pPr>
        <w:numPr>
          <w:ilvl w:val="12"/>
          <w:numId w:val="0"/>
        </w:numPr>
        <w:tabs>
          <w:tab w:val="left" w:pos="900"/>
        </w:tabs>
        <w:ind w:left="720"/>
        <w:jc w:val="both"/>
      </w:pPr>
      <w:r>
        <w:rPr>
          <w:noProof/>
        </w:rPr>
        <w:pict>
          <v:line id="_x0000_s1026" style="position:absolute;left:0;text-align:left;z-index:251664384" from="193.35pt,3pt" to="278.6pt,3.05pt" o:allowincell="f">
            <v:stroke endarrow="block"/>
          </v:line>
        </w:pict>
      </w:r>
    </w:p>
    <w:p w:rsidR="0006542D" w:rsidRDefault="0006542D" w:rsidP="0006542D">
      <w:pPr>
        <w:numPr>
          <w:ilvl w:val="12"/>
          <w:numId w:val="0"/>
        </w:numPr>
        <w:tabs>
          <w:tab w:val="left" w:pos="900"/>
        </w:tabs>
        <w:ind w:left="720"/>
        <w:jc w:val="both"/>
      </w:pPr>
      <w:r w:rsidRPr="008961C1">
        <w:t xml:space="preserve"> </w:t>
      </w:r>
      <w:r>
        <w:t>Oxaloacetate</w:t>
      </w:r>
      <w:r w:rsidRPr="008961C1">
        <w:rPr>
          <w:vertAlign w:val="superscript"/>
        </w:rPr>
        <w:t xml:space="preserve"> </w:t>
      </w:r>
      <w:r>
        <w:t xml:space="preserve"> + aNADH + H</w:t>
      </w:r>
      <w:r w:rsidRPr="008961C1">
        <w:rPr>
          <w:vertAlign w:val="superscript"/>
        </w:rPr>
        <w:t>+</w:t>
      </w:r>
      <w:r>
        <w:rPr>
          <w:vertAlign w:val="subscript"/>
        </w:rPr>
        <w:t xml:space="preserve">        </w:t>
      </w:r>
      <w:r>
        <w:rPr>
          <w:vertAlign w:val="superscript"/>
        </w:rPr>
        <w:t xml:space="preserve">    MDH</w:t>
      </w:r>
      <w:r>
        <w:t xml:space="preserve">       </w:t>
      </w:r>
      <w:r w:rsidRPr="00713774">
        <w:t xml:space="preserve">               </w:t>
      </w:r>
      <w:r>
        <w:t xml:space="preserve">     Malate  + aNAD+</w:t>
      </w:r>
    </w:p>
    <w:p w:rsidR="0006542D" w:rsidRPr="0096717B" w:rsidRDefault="00362D48" w:rsidP="0006542D">
      <w:pPr>
        <w:tabs>
          <w:tab w:val="left" w:pos="90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362D48">
        <w:rPr>
          <w:noProof/>
        </w:rPr>
        <w:pict>
          <v:line id="_x0000_s1027" style="position:absolute;z-index:251665408" from="198.6pt,3pt" to="283.85pt,3.05pt" o:allowincell="f">
            <v:stroke endarrow="block"/>
          </v:line>
        </w:pict>
      </w:r>
    </w:p>
    <w:p w:rsidR="00556622" w:rsidRPr="00556622" w:rsidRDefault="0006542D" w:rsidP="0006542D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ช่วงค่าที่สามารถวิเคราะห์ได้ 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</w:rPr>
        <w:t>(Linearity  limit)</w:t>
      </w:r>
    </w:p>
    <w:p w:rsidR="0006542D" w:rsidRDefault="0006542D" w:rsidP="0006542D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ค่า </w:t>
      </w:r>
      <w:r>
        <w:rPr>
          <w:rFonts w:asciiTheme="majorBidi" w:hAnsiTheme="majorBidi" w:cstheme="majorBidi"/>
          <w:sz w:val="32"/>
          <w:szCs w:val="32"/>
        </w:rPr>
        <w:t xml:space="preserve">Assay range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>
        <w:rPr>
          <w:rFonts w:asciiTheme="majorBidi" w:hAnsiTheme="majorBidi" w:cstheme="majorBidi"/>
          <w:sz w:val="32"/>
          <w:szCs w:val="32"/>
        </w:rPr>
        <w:t xml:space="preserve">ECO2 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>
        <w:rPr>
          <w:rFonts w:asciiTheme="majorBidi" w:hAnsiTheme="majorBidi" w:cstheme="majorBidi"/>
          <w:sz w:val="32"/>
          <w:szCs w:val="32"/>
        </w:rPr>
        <w:t>5 -45 mmol/L</w:t>
      </w:r>
    </w:p>
    <w:p w:rsidR="00556622" w:rsidRPr="00556622" w:rsidRDefault="0006542D" w:rsidP="0006542D">
      <w:pPr>
        <w:spacing w:line="42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</w:rPr>
        <w:t xml:space="preserve">, 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ชนิดของตัวอย่าง </w:t>
      </w:r>
      <w:r w:rsidR="00556622" w:rsidRPr="00556622">
        <w:rPr>
          <w:rFonts w:asciiTheme="majorBidi" w:hAnsiTheme="majorBidi" w:cstheme="majorBidi"/>
          <w:b/>
          <w:bCs/>
          <w:sz w:val="32"/>
          <w:szCs w:val="32"/>
        </w:rPr>
        <w:t>(Sample preparation)</w:t>
      </w:r>
    </w:p>
    <w:p w:rsidR="0006542D" w:rsidRDefault="0006542D" w:rsidP="0006542D">
      <w:pPr>
        <w:pStyle w:val="Default"/>
        <w:tabs>
          <w:tab w:val="left" w:pos="1134"/>
        </w:tabs>
        <w:ind w:left="567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ใช้สิ่งส่งตรวจเป็น </w:t>
      </w:r>
      <w:r w:rsidRPr="0096717B">
        <w:rPr>
          <w:rFonts w:asciiTheme="majorBidi" w:hAnsiTheme="majorBidi" w:cstheme="majorBidi"/>
          <w:sz w:val="32"/>
          <w:szCs w:val="32"/>
        </w:rPr>
        <w:t xml:space="preserve">Human Serum , </w:t>
      </w:r>
      <w:r>
        <w:rPr>
          <w:rFonts w:asciiTheme="majorBidi" w:hAnsiTheme="majorBidi" w:cstheme="majorBidi"/>
          <w:sz w:val="32"/>
          <w:szCs w:val="32"/>
        </w:rPr>
        <w:t xml:space="preserve">Plasma </w:t>
      </w:r>
      <w:r>
        <w:rPr>
          <w:sz w:val="15"/>
          <w:szCs w:val="15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>ที่เก็บใหม่</w:t>
      </w:r>
      <w:r w:rsidRPr="0096717B">
        <w:rPr>
          <w:rFonts w:asciiTheme="majorBidi" w:hAnsiTheme="majorBidi" w:cstheme="majorBidi"/>
          <w:sz w:val="32"/>
          <w:szCs w:val="32"/>
        </w:rPr>
        <w:t xml:space="preserve">              </w:t>
      </w:r>
      <w:r>
        <w:rPr>
          <w:rFonts w:asciiTheme="majorBidi" w:hAnsiTheme="majorBidi" w:cstheme="majorBidi"/>
          <w:sz w:val="32"/>
          <w:szCs w:val="32"/>
        </w:rPr>
        <w:br/>
        <w:t xml:space="preserve">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ถ้าเก้บแบบปิดฝาภาชนะ </w:t>
      </w:r>
      <w:r w:rsidRPr="0096717B">
        <w:rPr>
          <w:rFonts w:asciiTheme="majorBidi" w:hAnsiTheme="majorBidi" w:cstheme="majorBidi"/>
          <w:sz w:val="32"/>
          <w:szCs w:val="32"/>
        </w:rPr>
        <w:t xml:space="preserve">Serum/Plasma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เก็บที่ </w:t>
      </w:r>
      <w:r>
        <w:rPr>
          <w:rFonts w:asciiTheme="majorBidi" w:hAnsiTheme="majorBidi" w:cstheme="majorBidi"/>
          <w:sz w:val="32"/>
          <w:szCs w:val="32"/>
        </w:rPr>
        <w:t xml:space="preserve">Room Temperature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อยู่ได้ </w:t>
      </w:r>
      <w:r>
        <w:rPr>
          <w:rFonts w:asciiTheme="majorBidi" w:hAnsiTheme="majorBidi" w:cstheme="majorBidi"/>
          <w:sz w:val="32"/>
          <w:szCs w:val="32"/>
        </w:rPr>
        <w:t xml:space="preserve">8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ชั่วโมง หรือ </w:t>
      </w:r>
      <w:r>
        <w:rPr>
          <w:rFonts w:asciiTheme="majorBidi" w:hAnsiTheme="majorBidi" w:cstheme="majorBidi" w:hint="cs"/>
          <w:sz w:val="32"/>
          <w:szCs w:val="32"/>
          <w:cs/>
        </w:rPr>
        <w:br/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เก็บตู้เย็น </w:t>
      </w:r>
      <w:r w:rsidRPr="0096717B">
        <w:rPr>
          <w:rFonts w:asciiTheme="majorBidi" w:hAnsiTheme="majorBidi" w:cstheme="majorBidi"/>
          <w:sz w:val="32"/>
          <w:szCs w:val="32"/>
        </w:rPr>
        <w:t xml:space="preserve">2 – 8 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องศาเซลเซียส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2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วัน </w:t>
      </w:r>
      <w:r>
        <w:rPr>
          <w:rFonts w:asciiTheme="majorBidi" w:hAnsiTheme="majorBidi" w:cstheme="majorBidi" w:hint="cs"/>
          <w:sz w:val="32"/>
          <w:szCs w:val="32"/>
          <w:cs/>
        </w:rPr>
        <w:t>สามารถ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เก็บที่แช่แข็งอุณหภูมิต่ำกว่า </w:t>
      </w:r>
      <w:r w:rsidRPr="0096717B">
        <w:rPr>
          <w:rFonts w:asciiTheme="majorBidi" w:hAnsiTheme="majorBidi" w:cstheme="majorBidi"/>
          <w:sz w:val="32"/>
          <w:szCs w:val="32"/>
        </w:rPr>
        <w:t xml:space="preserve">-20 </w:t>
      </w:r>
      <w:r>
        <w:rPr>
          <w:rFonts w:asciiTheme="majorBidi" w:hAnsiTheme="majorBidi" w:cstheme="majorBidi"/>
          <w:sz w:val="32"/>
          <w:szCs w:val="32"/>
          <w:cs/>
        </w:rPr>
        <w:t>องศาเซลเซียส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เก็บได้ </w:t>
      </w:r>
      <w:r>
        <w:rPr>
          <w:rFonts w:asciiTheme="majorBidi" w:hAnsiTheme="majorBidi" w:cstheme="majorBidi"/>
          <w:sz w:val="32"/>
          <w:szCs w:val="32"/>
        </w:rPr>
        <w:t xml:space="preserve">6 </w:t>
      </w:r>
      <w:r>
        <w:rPr>
          <w:rFonts w:asciiTheme="majorBidi" w:hAnsiTheme="majorBidi" w:cstheme="majorBidi" w:hint="cs"/>
          <w:sz w:val="32"/>
          <w:szCs w:val="32"/>
          <w:cs/>
        </w:rPr>
        <w:t>เดือน</w:t>
      </w:r>
    </w:p>
    <w:p w:rsidR="0006542D" w:rsidRPr="00B67D9A" w:rsidRDefault="0006542D" w:rsidP="0006542D">
      <w:pPr>
        <w:pStyle w:val="Default"/>
        <w:tabs>
          <w:tab w:val="left" w:pos="1134"/>
        </w:tabs>
        <w:ind w:left="567"/>
        <w:rPr>
          <w:rFonts w:asciiTheme="majorBidi" w:hAnsiTheme="majorBidi" w:cstheme="majorBidi"/>
          <w:sz w:val="32"/>
          <w:szCs w:val="32"/>
          <w:cs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74278B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74278B" w:rsidRPr="0041206E" w:rsidRDefault="0074278B" w:rsidP="0074278B">
      <w:pPr>
        <w:pStyle w:val="ac"/>
        <w:numPr>
          <w:ilvl w:val="0"/>
          <w:numId w:val="41"/>
        </w:numPr>
        <w:spacing w:line="420" w:lineRule="exact"/>
        <w:ind w:left="1418" w:hanging="284"/>
        <w:rPr>
          <w:rFonts w:asciiTheme="majorBidi" w:hAnsiTheme="majorBidi" w:cstheme="majorBidi"/>
          <w:sz w:val="32"/>
          <w:szCs w:val="32"/>
        </w:rPr>
      </w:pPr>
      <w:r w:rsidRPr="0041206E">
        <w:rPr>
          <w:rFonts w:asciiTheme="majorBidi" w:hAnsiTheme="majorBidi" w:cstheme="majorBidi"/>
          <w:sz w:val="32"/>
          <w:szCs w:val="32"/>
          <w:cs/>
        </w:rPr>
        <w:t xml:space="preserve">เอกสารประกอบน้ำยา </w:t>
      </w:r>
      <w:r>
        <w:rPr>
          <w:rFonts w:asciiTheme="majorBidi" w:hAnsiTheme="majorBidi" w:cstheme="majorBidi"/>
          <w:sz w:val="32"/>
          <w:szCs w:val="32"/>
        </w:rPr>
        <w:t>ECO2</w:t>
      </w:r>
      <w:r w:rsidRPr="0041206E">
        <w:rPr>
          <w:rFonts w:asciiTheme="majorBidi" w:hAnsiTheme="majorBidi" w:cstheme="majorBidi"/>
          <w:sz w:val="32"/>
          <w:szCs w:val="32"/>
        </w:rPr>
        <w:t xml:space="preserve"> ( Ref. DF</w:t>
      </w:r>
      <w:r>
        <w:rPr>
          <w:rFonts w:asciiTheme="majorBidi" w:hAnsiTheme="majorBidi" w:cstheme="majorBidi"/>
          <w:sz w:val="32"/>
          <w:szCs w:val="32"/>
        </w:rPr>
        <w:t>137</w:t>
      </w:r>
      <w:r w:rsidRPr="0041206E">
        <w:rPr>
          <w:rFonts w:asciiTheme="majorBidi" w:hAnsiTheme="majorBidi" w:cstheme="majorBidi"/>
          <w:sz w:val="32"/>
          <w:szCs w:val="32"/>
        </w:rPr>
        <w:t>) , Siemens Healthcare Diagnostic Product GmbH</w:t>
      </w:r>
    </w:p>
    <w:p w:rsidR="0074278B" w:rsidRPr="0041206E" w:rsidRDefault="0074278B" w:rsidP="0074278B">
      <w:pPr>
        <w:numPr>
          <w:ilvl w:val="0"/>
          <w:numId w:val="41"/>
        </w:numPr>
        <w:spacing w:line="380" w:lineRule="exact"/>
        <w:ind w:left="1418" w:hanging="284"/>
        <w:jc w:val="both"/>
        <w:rPr>
          <w:rFonts w:asciiTheme="majorBidi" w:hAnsiTheme="majorBidi" w:cstheme="majorBidi"/>
          <w:spacing w:val="-4"/>
          <w:sz w:val="32"/>
          <w:szCs w:val="32"/>
        </w:rPr>
      </w:pPr>
      <w:r w:rsidRPr="0041206E">
        <w:rPr>
          <w:rFonts w:asciiTheme="majorBidi" w:hAnsiTheme="majorBidi" w:cstheme="majorBidi"/>
          <w:spacing w:val="-4"/>
          <w:sz w:val="32"/>
          <w:szCs w:val="32"/>
          <w:cs/>
        </w:rPr>
        <w:t>พรทิพย์ โล่ห์เลขา. เคมีคลินิกประยุกต์. พิมพ์ครั้งที่ 1. กรุงเทพมหานคร</w:t>
      </w:r>
      <w:r w:rsidRPr="0041206E">
        <w:rPr>
          <w:rFonts w:asciiTheme="majorBidi" w:hAnsiTheme="majorBidi" w:cstheme="majorBidi"/>
          <w:spacing w:val="-4"/>
          <w:sz w:val="32"/>
          <w:szCs w:val="32"/>
        </w:rPr>
        <w:t>:</w:t>
      </w:r>
      <w:r w:rsidRPr="0041206E">
        <w:rPr>
          <w:rFonts w:asciiTheme="majorBidi" w:hAnsiTheme="majorBidi" w:cstheme="majorBidi"/>
          <w:spacing w:val="-4"/>
          <w:sz w:val="32"/>
          <w:szCs w:val="32"/>
          <w:cs/>
        </w:rPr>
        <w:t>สำนักพิมพ์ชัยเจริญ 2533</w:t>
      </w:r>
      <w:r w:rsidRPr="0041206E">
        <w:rPr>
          <w:rFonts w:asciiTheme="majorBidi" w:hAnsiTheme="majorBidi" w:cstheme="majorBidi"/>
          <w:spacing w:val="-4"/>
          <w:sz w:val="32"/>
          <w:szCs w:val="32"/>
        </w:rPr>
        <w:t>.</w:t>
      </w:r>
    </w:p>
    <w:p w:rsidR="0074278B" w:rsidRPr="0041206E" w:rsidRDefault="0074278B" w:rsidP="0074278B">
      <w:pPr>
        <w:pStyle w:val="ac"/>
        <w:spacing w:line="420" w:lineRule="exact"/>
        <w:ind w:left="765"/>
        <w:rPr>
          <w:rFonts w:asciiTheme="majorBidi" w:hAnsiTheme="majorBidi" w:cstheme="majorBidi"/>
          <w:sz w:val="32"/>
          <w:szCs w:val="32"/>
        </w:rPr>
      </w:pPr>
    </w:p>
    <w:p w:rsidR="002B71B0" w:rsidRPr="00A83C48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74278B" w:rsidRPr="0096717B" w:rsidRDefault="0074278B" w:rsidP="0074278B">
      <w:pPr>
        <w:spacing w:line="42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เอกสารประกอบน้ำยา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ECO2  (Ref.DF 137), S</w:t>
      </w:r>
      <w:r w:rsidRPr="0096717B">
        <w:rPr>
          <w:rFonts w:asciiTheme="majorBidi" w:hAnsiTheme="majorBidi" w:cstheme="majorBidi"/>
          <w:sz w:val="32"/>
          <w:szCs w:val="32"/>
        </w:rPr>
        <w:t>i</w:t>
      </w:r>
      <w:r>
        <w:rPr>
          <w:rFonts w:asciiTheme="majorBidi" w:hAnsiTheme="majorBidi" w:cstheme="majorBidi"/>
          <w:sz w:val="32"/>
          <w:szCs w:val="32"/>
        </w:rPr>
        <w:t>e</w:t>
      </w:r>
      <w:r w:rsidRPr="0096717B">
        <w:rPr>
          <w:rFonts w:asciiTheme="majorBidi" w:hAnsiTheme="majorBidi" w:cstheme="majorBidi"/>
          <w:sz w:val="32"/>
          <w:szCs w:val="32"/>
        </w:rPr>
        <w:t>mens Healthcare Diagnostic Product GmbH.</w:t>
      </w:r>
    </w:p>
    <w:p w:rsidR="0074278B" w:rsidRPr="0096717B" w:rsidRDefault="0074278B" w:rsidP="0074278B">
      <w:pPr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390F3D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53066" w:rsidRPr="0074278B" w:rsidRDefault="00A83C48" w:rsidP="0074278B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74278B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Pr="0074278B">
        <w:rPr>
          <w:rFonts w:ascii="Angsana New" w:hAnsi="Angsana New"/>
          <w:sz w:val="32"/>
          <w:szCs w:val="32"/>
        </w:rPr>
        <w:t xml:space="preserve"> </w:t>
      </w:r>
      <w:r w:rsidR="0074278B" w:rsidRPr="0074278B"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D53066" w:rsidRDefault="0074278B" w:rsidP="0074278B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eastAsia="HelenPro-Cond" w:hAnsiTheme="majorBidi" w:cstheme="majorBidi"/>
          <w:sz w:val="32"/>
          <w:szCs w:val="32"/>
          <w:cs/>
        </w:rPr>
        <w:t xml:space="preserve">ใช้สารมาตรฐาน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eastAsia="HelenPro-Cond" w:hAnsiTheme="majorBidi" w:cstheme="majorBidi"/>
          <w:sz w:val="32"/>
          <w:szCs w:val="32"/>
        </w:rPr>
        <w:t>ECO2 Calibrator (Ref. DC 137)</w:t>
      </w:r>
    </w:p>
    <w:p w:rsidR="0074278B" w:rsidRDefault="0074278B" w:rsidP="0074278B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74278B" w:rsidRPr="0096717B" w:rsidRDefault="00A83C48" w:rsidP="0074278B">
      <w:pPr>
        <w:tabs>
          <w:tab w:val="left" w:pos="1134"/>
        </w:tabs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  <w:lang w:val="it-IT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74278B"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10.1 </w:t>
      </w:r>
      <w:r w:rsidR="007427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การเตรียมน้ำยา (Reagent </w:t>
      </w:r>
      <w:r w:rsidR="0074278B" w:rsidRPr="0096717B">
        <w:rPr>
          <w:rFonts w:asciiTheme="majorBidi" w:hAnsiTheme="majorBidi" w:cstheme="majorBidi"/>
          <w:b/>
          <w:bCs/>
          <w:sz w:val="32"/>
          <w:szCs w:val="32"/>
          <w:cs/>
        </w:rPr>
        <w:t>Preparation)</w:t>
      </w:r>
    </w:p>
    <w:p w:rsidR="0074278B" w:rsidRPr="0025466F" w:rsidRDefault="0074278B" w:rsidP="0074278B">
      <w:pPr>
        <w:spacing w:line="380" w:lineRule="exact"/>
        <w:ind w:left="720"/>
        <w:rPr>
          <w:rFonts w:asciiTheme="majorBidi" w:hAnsiTheme="majorBidi" w:cstheme="majorBidi"/>
          <w:sz w:val="32"/>
          <w:szCs w:val="32"/>
          <w:cs/>
        </w:rPr>
      </w:pP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เป็นน้ำยาพร้อมใช้ เก็บที่อุณหภูมิ </w:t>
      </w:r>
      <w:r w:rsidRPr="0096717B">
        <w:rPr>
          <w:rFonts w:asciiTheme="majorBidi" w:hAnsiTheme="majorBidi" w:cstheme="majorBidi"/>
          <w:sz w:val="32"/>
          <w:szCs w:val="32"/>
        </w:rPr>
        <w:t xml:space="preserve">2-8 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องศาเซลเซียส ได้จนถึงวันหมดอาย</w:t>
      </w:r>
      <w:r>
        <w:rPr>
          <w:rFonts w:asciiTheme="majorBidi" w:hAnsiTheme="majorBidi" w:cstheme="majorBidi"/>
          <w:sz w:val="32"/>
          <w:szCs w:val="32"/>
          <w:cs/>
        </w:rPr>
        <w:t>ุที่ระบุข้างขวด กรณี</w:t>
      </w:r>
      <w:r>
        <w:rPr>
          <w:rFonts w:asciiTheme="majorBidi" w:hAnsiTheme="majorBidi" w:cstheme="majorBidi" w:hint="cs"/>
          <w:sz w:val="32"/>
          <w:szCs w:val="32"/>
          <w:cs/>
        </w:rPr>
        <w:t>วางน้ำยาลงบนเครื่องโดยที่ยังไม่เปิด</w:t>
      </w:r>
      <w:r>
        <w:rPr>
          <w:rFonts w:asciiTheme="majorBidi" w:hAnsiTheme="majorBidi" w:cstheme="majorBidi"/>
          <w:sz w:val="32"/>
          <w:szCs w:val="32"/>
          <w:cs/>
        </w:rPr>
        <w:t>ใช้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เก็บที่อุณหภูมิ </w:t>
      </w:r>
      <w:r w:rsidRPr="0096717B">
        <w:rPr>
          <w:rFonts w:asciiTheme="majorBidi" w:hAnsiTheme="majorBidi" w:cstheme="majorBidi"/>
          <w:sz w:val="32"/>
          <w:szCs w:val="32"/>
        </w:rPr>
        <w:t xml:space="preserve">2-8 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องศาเซลเซียส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ได้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 </w:t>
      </w:r>
      <w:r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กรณีเปิดใช้แล้ว อยู่ได้ </w:t>
      </w:r>
      <w:r>
        <w:rPr>
          <w:rFonts w:asciiTheme="majorBidi" w:hAnsiTheme="majorBidi" w:cstheme="majorBidi"/>
          <w:sz w:val="32"/>
          <w:szCs w:val="32"/>
        </w:rPr>
        <w:t xml:space="preserve">2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วันสำหรับหลุมที่ </w:t>
      </w:r>
      <w:r>
        <w:rPr>
          <w:rFonts w:asciiTheme="majorBidi" w:hAnsiTheme="majorBidi" w:cstheme="majorBidi"/>
          <w:sz w:val="32"/>
          <w:szCs w:val="32"/>
        </w:rPr>
        <w:t xml:space="preserve">1- 6 </w:t>
      </w:r>
    </w:p>
    <w:p w:rsidR="0074278B" w:rsidRPr="0096717B" w:rsidRDefault="0074278B" w:rsidP="0074278B">
      <w:pPr>
        <w:tabs>
          <w:tab w:val="left" w:pos="1134"/>
        </w:tabs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>10.2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วิธีการตรวจวัด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 (Process )</w:t>
      </w:r>
    </w:p>
    <w:p w:rsidR="0074278B" w:rsidRPr="0096717B" w:rsidRDefault="0074278B" w:rsidP="0074278B">
      <w:pPr>
        <w:numPr>
          <w:ilvl w:val="0"/>
          <w:numId w:val="40"/>
        </w:numPr>
        <w:tabs>
          <w:tab w:val="clear" w:pos="720"/>
          <w:tab w:val="num" w:pos="1134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นำน้ำยาที่พร้อมใช้งานใส่สู่เครื่อง </w:t>
      </w:r>
      <w:r>
        <w:rPr>
          <w:rFonts w:asciiTheme="majorBidi" w:hAnsiTheme="majorBidi" w:cstheme="majorBidi"/>
          <w:sz w:val="32"/>
          <w:szCs w:val="32"/>
        </w:rPr>
        <w:t>Dimension system</w:t>
      </w:r>
    </w:p>
    <w:p w:rsidR="0074278B" w:rsidRPr="0096717B" w:rsidRDefault="0074278B" w:rsidP="0074278B">
      <w:pPr>
        <w:numPr>
          <w:ilvl w:val="0"/>
          <w:numId w:val="40"/>
        </w:numPr>
        <w:tabs>
          <w:tab w:val="clear" w:pos="720"/>
          <w:tab w:val="num" w:pos="1134"/>
        </w:tabs>
        <w:spacing w:line="460" w:lineRule="exact"/>
        <w:ind w:left="1134" w:hanging="283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ใส่น้ำยาเข้าเครื่อง (อ้างอิง</w:t>
      </w:r>
      <w:r>
        <w:rPr>
          <w:rFonts w:asciiTheme="majorBidi" w:hAnsiTheme="majorBidi" w:cstheme="majorBidi"/>
          <w:sz w:val="32"/>
          <w:szCs w:val="32"/>
          <w:cs/>
        </w:rPr>
        <w:t>ตามวิธีการใส่น้ำยาจากเอกสาร SOP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ของเครื่อง </w:t>
      </w:r>
      <w:r>
        <w:rPr>
          <w:rFonts w:asciiTheme="majorBidi" w:hAnsiTheme="majorBidi" w:cstheme="majorBidi"/>
          <w:sz w:val="32"/>
          <w:szCs w:val="32"/>
        </w:rPr>
        <w:t>Dimension</w:t>
      </w:r>
      <w:r w:rsidRPr="0096717B">
        <w:rPr>
          <w:rFonts w:asciiTheme="majorBidi" w:hAnsiTheme="majorBidi" w:cstheme="majorBidi"/>
          <w:sz w:val="32"/>
          <w:szCs w:val="32"/>
        </w:rPr>
        <w:t xml:space="preserve"> )</w:t>
      </w:r>
    </w:p>
    <w:p w:rsidR="0074278B" w:rsidRPr="0074278B" w:rsidRDefault="0074278B" w:rsidP="0074278B">
      <w:pPr>
        <w:numPr>
          <w:ilvl w:val="0"/>
          <w:numId w:val="40"/>
        </w:numPr>
        <w:tabs>
          <w:tab w:val="clear" w:pos="720"/>
          <w:tab w:val="num" w:pos="1134"/>
        </w:tabs>
        <w:spacing w:line="460" w:lineRule="exact"/>
        <w:ind w:left="1134" w:right="-709" w:hanging="283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พารามิเตอร์ของน้ำยามีพร้อมใช้งานในเครื่อง </w:t>
      </w:r>
      <w:r>
        <w:rPr>
          <w:rFonts w:asciiTheme="majorBidi" w:hAnsiTheme="majorBidi" w:cstheme="majorBidi"/>
          <w:sz w:val="32"/>
          <w:szCs w:val="32"/>
        </w:rPr>
        <w:t>Dimension system</w:t>
      </w:r>
    </w:p>
    <w:p w:rsidR="0074278B" w:rsidRDefault="0074278B" w:rsidP="0074278B">
      <w:pPr>
        <w:spacing w:line="380" w:lineRule="exact"/>
        <w:ind w:left="414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10.3 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ส่วนประกอบ (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>Composition)</w:t>
      </w:r>
    </w:p>
    <w:p w:rsidR="00A83C48" w:rsidRDefault="00A83C48" w:rsidP="0074278B">
      <w:pPr>
        <w:pStyle w:val="Default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74278B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-17145</wp:posOffset>
            </wp:positionV>
            <wp:extent cx="5362575" cy="1866900"/>
            <wp:effectExtent l="19050" t="0" r="9525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74278B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90F3D" w:rsidRPr="008E430E" w:rsidRDefault="00390F3D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74278B" w:rsidRPr="00C64540" w:rsidRDefault="0074278B" w:rsidP="0074278B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>ECO</w:t>
      </w:r>
      <w:r w:rsidRPr="006D1D12">
        <w:rPr>
          <w:rFonts w:ascii="Angsana New" w:eastAsia="HelenPro-Cond" w:hAnsi="Angsana New"/>
          <w:sz w:val="32"/>
          <w:szCs w:val="32"/>
          <w:vertAlign w:val="subscript"/>
        </w:rPr>
        <w:t>2</w:t>
      </w:r>
      <w:r>
        <w:rPr>
          <w:rFonts w:ascii="Angsana New" w:eastAsia="HelenPro-Cond" w:hAnsi="Angsana New"/>
          <w:sz w:val="32"/>
          <w:szCs w:val="32"/>
        </w:rPr>
        <w:t xml:space="preserve">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3C4DC9" w:rsidRPr="002B71B0" w:rsidRDefault="003C4DC9" w:rsidP="00A83C48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74278B" w:rsidRDefault="0074278B" w:rsidP="0074278B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รายงานผลตามความเข้มข้นที่ได้และแปลผลตามค่าปกติที่กำหนด</w:t>
      </w:r>
    </w:p>
    <w:p w:rsidR="0074278B" w:rsidRPr="0096717B" w:rsidRDefault="0074278B" w:rsidP="0074278B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A83C48" w:rsidRPr="00390F3D" w:rsidRDefault="00390F3D" w:rsidP="00390F3D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74278B" w:rsidRPr="00A71351" w:rsidRDefault="0074278B" w:rsidP="0074278B">
      <w:pPr>
        <w:tabs>
          <w:tab w:val="left" w:pos="900"/>
        </w:tabs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           - Serum         21 -32    mmol/L</w:t>
      </w:r>
      <w:r>
        <w:rPr>
          <w:rFonts w:ascii="Angsana New" w:hAnsi="Angsana New"/>
          <w:sz w:val="32"/>
          <w:szCs w:val="32"/>
        </w:rPr>
        <w:tab/>
      </w:r>
      <w:r w:rsidRPr="00CB2A4B">
        <w:rPr>
          <w:rFonts w:ascii="Angsana New" w:hAnsi="Angsana New"/>
          <w:sz w:val="32"/>
          <w:szCs w:val="32"/>
        </w:rPr>
        <w:t xml:space="preserve"> </w:t>
      </w:r>
    </w:p>
    <w:p w:rsidR="00A83C48" w:rsidRDefault="0074278B" w:rsidP="0074278B">
      <w:pPr>
        <w:spacing w:line="380" w:lineRule="exact"/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ค่าปกติจะแปรเปลี่ยนตามอายุ</w:t>
      </w:r>
      <w:r w:rsidRPr="0096717B">
        <w:rPr>
          <w:rFonts w:asciiTheme="majorBidi" w:hAnsiTheme="majorBidi" w:cstheme="majorBidi"/>
          <w:sz w:val="32"/>
          <w:szCs w:val="32"/>
        </w:rPr>
        <w:t xml:space="preserve">, </w:t>
      </w:r>
      <w:r w:rsidRPr="0096717B">
        <w:rPr>
          <w:rFonts w:asciiTheme="majorBidi" w:hAnsiTheme="majorBidi" w:cstheme="majorBidi"/>
          <w:sz w:val="32"/>
          <w:szCs w:val="32"/>
          <w:cs/>
        </w:rPr>
        <w:t>เพศ</w:t>
      </w:r>
      <w:r w:rsidRPr="0096717B">
        <w:rPr>
          <w:rFonts w:asciiTheme="majorBidi" w:hAnsiTheme="majorBidi" w:cstheme="majorBidi"/>
          <w:sz w:val="32"/>
          <w:szCs w:val="32"/>
        </w:rPr>
        <w:t xml:space="preserve">, </w:t>
      </w:r>
      <w:r w:rsidRPr="0096717B">
        <w:rPr>
          <w:rFonts w:asciiTheme="majorBidi" w:hAnsiTheme="majorBidi" w:cstheme="majorBidi"/>
          <w:sz w:val="32"/>
          <w:szCs w:val="32"/>
          <w:cs/>
        </w:rPr>
        <w:t>การบริโภค และสภาพความเป็นอยู่ ดังนั้นห้องปฏิบัติการแต่ละแห่งจึงควรกำหนดค่าปกติเองเพื่อความถูกต้อง</w:t>
      </w:r>
    </w:p>
    <w:p w:rsidR="0074278B" w:rsidRPr="00A83C48" w:rsidRDefault="0074278B" w:rsidP="0074278B">
      <w:pPr>
        <w:spacing w:line="380" w:lineRule="exact"/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74278B" w:rsidRPr="00D57D7E" w:rsidRDefault="0074278B" w:rsidP="0074278B">
      <w:pPr>
        <w:pStyle w:val="Pa5"/>
        <w:spacing w:after="60"/>
        <w:ind w:left="851" w:firstLine="589"/>
        <w:rPr>
          <w:rFonts w:asciiTheme="majorBidi" w:eastAsia="HelenPro-Cond" w:hAnsiTheme="majorBidi" w:cstheme="majorBidi"/>
          <w:sz w:val="32"/>
          <w:szCs w:val="32"/>
        </w:rPr>
      </w:pPr>
      <w:r>
        <w:rPr>
          <w:rFonts w:asciiTheme="majorBidi" w:eastAsia="HelenPro-Cond" w:hAnsiTheme="majorBidi" w:cstheme="majorBidi"/>
          <w:sz w:val="32"/>
          <w:szCs w:val="32"/>
        </w:rPr>
        <w:t xml:space="preserve">1.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ที่ห้องที่สภาวะการระบายอากาศที่ไม่ดี อาจทำให้น้ำยาที่เปิดแล้ว 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Absorb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เอา 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CO2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เข้าไปทำให้ค่าสูงผิดปกติได้ถึง </w:t>
      </w:r>
      <w:r>
        <w:rPr>
          <w:rFonts w:asciiTheme="majorBidi" w:eastAsia="HelenPro-Cond" w:hAnsiTheme="majorBidi" w:cstheme="majorBidi"/>
          <w:sz w:val="32"/>
          <w:szCs w:val="32"/>
        </w:rPr>
        <w:t>30 %</w:t>
      </w:r>
    </w:p>
    <w:p w:rsidR="0074278B" w:rsidRDefault="0074278B" w:rsidP="0074278B">
      <w:pPr>
        <w:pStyle w:val="Pa5"/>
        <w:spacing w:after="60"/>
        <w:ind w:left="851" w:firstLine="649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eastAsia="HelenPro-Cond" w:hAnsiTheme="majorBidi" w:cstheme="majorBidi"/>
          <w:sz w:val="32"/>
          <w:szCs w:val="32"/>
        </w:rPr>
        <w:t xml:space="preserve">2.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Hemoglobin (hemolysate)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 </w:t>
      </w:r>
      <w:r>
        <w:rPr>
          <w:rFonts w:asciiTheme="majorBidi" w:hAnsiTheme="majorBidi" w:cstheme="majorBidi"/>
          <w:color w:val="000000"/>
          <w:sz w:val="32"/>
          <w:szCs w:val="32"/>
        </w:rPr>
        <w:t>10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>00 mg/dL [0.</w:t>
      </w:r>
      <w:r>
        <w:rPr>
          <w:rFonts w:asciiTheme="majorBidi" w:hAnsiTheme="majorBidi" w:cstheme="majorBidi"/>
          <w:color w:val="000000"/>
          <w:sz w:val="32"/>
          <w:szCs w:val="32"/>
        </w:rPr>
        <w:t>6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2 mmol/L] (monomer)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ทำให้ค่า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ECO2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ที่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13 mmol/L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ลดลง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21 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>%.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74278B" w:rsidRPr="00382A56" w:rsidRDefault="0074278B" w:rsidP="0037123B">
      <w:pPr>
        <w:pStyle w:val="Pa5"/>
        <w:spacing w:after="60"/>
        <w:ind w:left="851" w:firstLine="589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eastAsia="HelenPro-Cond" w:hAnsiTheme="majorBidi" w:cstheme="majorBidi"/>
          <w:sz w:val="32"/>
          <w:szCs w:val="32"/>
        </w:rPr>
        <w:t xml:space="preserve">3. 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>Lipemia (I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ntralipid®)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ที่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3000 mg/dL [33.9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mmol/L]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ทำให้ค่า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>ECO2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ที่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>13 mmol/L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ลดลง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16%.</w:t>
      </w:r>
    </w:p>
    <w:p w:rsidR="00B86ABD" w:rsidRPr="0037123B" w:rsidRDefault="00B86ABD" w:rsidP="0037123B">
      <w:pPr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37123B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62F" w:rsidRDefault="0049562F" w:rsidP="009D59A2">
      <w:r>
        <w:separator/>
      </w:r>
    </w:p>
  </w:endnote>
  <w:endnote w:type="continuationSeparator" w:id="1">
    <w:p w:rsidR="0049562F" w:rsidRDefault="0049562F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3B" w:rsidRDefault="0037123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3B" w:rsidRDefault="0037123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62F" w:rsidRDefault="0049562F" w:rsidP="009D59A2">
      <w:r>
        <w:separator/>
      </w:r>
    </w:p>
  </w:footnote>
  <w:footnote w:type="continuationSeparator" w:id="1">
    <w:p w:rsidR="0049562F" w:rsidRDefault="0049562F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3B" w:rsidRDefault="0037123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3"/>
      <w:gridCol w:w="901"/>
      <w:gridCol w:w="6"/>
      <w:gridCol w:w="2122"/>
      <w:gridCol w:w="2504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ED718A">
            <w:rPr>
              <w:rFonts w:asciiTheme="majorBidi" w:hAnsiTheme="majorBidi" w:cstheme="majorBidi"/>
              <w:szCs w:val="24"/>
            </w:rPr>
            <w:t>WI-LAB-CM019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896FFF" w:rsidRPr="00896FFF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896FFF" w:rsidRPr="00896FFF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896FFF" w:rsidRPr="00896FFF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896FFF" w:rsidRPr="00896FFF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896FFF" w:rsidRPr="00896FFF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37123B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D53066" w:rsidRPr="00556622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D53066" w:rsidRPr="00556622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ED718A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06542D">
            <w:rPr>
              <w:rFonts w:asciiTheme="majorBidi" w:hAnsiTheme="majorBidi" w:cstheme="majorBidi"/>
              <w:sz w:val="28"/>
              <w:szCs w:val="28"/>
            </w:rPr>
            <w:t>E</w:t>
          </w:r>
          <w:r w:rsidR="00ED718A">
            <w:rPr>
              <w:rFonts w:asciiTheme="majorBidi" w:hAnsiTheme="majorBidi" w:cstheme="majorBidi"/>
              <w:sz w:val="28"/>
              <w:szCs w:val="28"/>
            </w:rPr>
            <w:t>CO2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ED718A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3B" w:rsidRDefault="003712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629C847C"/>
    <w:lvl w:ilvl="0" w:tplc="F1923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2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303751"/>
    <w:multiLevelType w:val="hybridMultilevel"/>
    <w:tmpl w:val="AF9A32B2"/>
    <w:lvl w:ilvl="0" w:tplc="E3DC1C36">
      <w:start w:val="1"/>
      <w:numFmt w:val="decimal"/>
      <w:lvlText w:val="%1."/>
      <w:lvlJc w:val="left"/>
      <w:pPr>
        <w:ind w:left="1661" w:hanging="405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2336" w:hanging="360"/>
      </w:pPr>
    </w:lvl>
    <w:lvl w:ilvl="2" w:tplc="0409001B" w:tentative="1">
      <w:start w:val="1"/>
      <w:numFmt w:val="lowerRoman"/>
      <w:lvlText w:val="%3."/>
      <w:lvlJc w:val="right"/>
      <w:pPr>
        <w:ind w:left="3056" w:hanging="180"/>
      </w:pPr>
    </w:lvl>
    <w:lvl w:ilvl="3" w:tplc="0409000F" w:tentative="1">
      <w:start w:val="1"/>
      <w:numFmt w:val="decimal"/>
      <w:lvlText w:val="%4."/>
      <w:lvlJc w:val="left"/>
      <w:pPr>
        <w:ind w:left="3776" w:hanging="360"/>
      </w:pPr>
    </w:lvl>
    <w:lvl w:ilvl="4" w:tplc="04090019" w:tentative="1">
      <w:start w:val="1"/>
      <w:numFmt w:val="lowerLetter"/>
      <w:lvlText w:val="%5."/>
      <w:lvlJc w:val="left"/>
      <w:pPr>
        <w:ind w:left="4496" w:hanging="360"/>
      </w:pPr>
    </w:lvl>
    <w:lvl w:ilvl="5" w:tplc="0409001B" w:tentative="1">
      <w:start w:val="1"/>
      <w:numFmt w:val="lowerRoman"/>
      <w:lvlText w:val="%6."/>
      <w:lvlJc w:val="right"/>
      <w:pPr>
        <w:ind w:left="5216" w:hanging="180"/>
      </w:pPr>
    </w:lvl>
    <w:lvl w:ilvl="6" w:tplc="0409000F" w:tentative="1">
      <w:start w:val="1"/>
      <w:numFmt w:val="decimal"/>
      <w:lvlText w:val="%7."/>
      <w:lvlJc w:val="left"/>
      <w:pPr>
        <w:ind w:left="5936" w:hanging="360"/>
      </w:pPr>
    </w:lvl>
    <w:lvl w:ilvl="7" w:tplc="04090019" w:tentative="1">
      <w:start w:val="1"/>
      <w:numFmt w:val="lowerLetter"/>
      <w:lvlText w:val="%8."/>
      <w:lvlJc w:val="left"/>
      <w:pPr>
        <w:ind w:left="6656" w:hanging="360"/>
      </w:pPr>
    </w:lvl>
    <w:lvl w:ilvl="8" w:tplc="040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0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1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3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8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9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4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7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8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20"/>
  </w:num>
  <w:num w:numId="3">
    <w:abstractNumId w:val="16"/>
  </w:num>
  <w:num w:numId="4">
    <w:abstractNumId w:val="37"/>
  </w:num>
  <w:num w:numId="5">
    <w:abstractNumId w:val="15"/>
  </w:num>
  <w:num w:numId="6">
    <w:abstractNumId w:val="38"/>
  </w:num>
  <w:num w:numId="7">
    <w:abstractNumId w:val="24"/>
  </w:num>
  <w:num w:numId="8">
    <w:abstractNumId w:val="34"/>
  </w:num>
  <w:num w:numId="9">
    <w:abstractNumId w:val="5"/>
  </w:num>
  <w:num w:numId="10">
    <w:abstractNumId w:val="0"/>
  </w:num>
  <w:num w:numId="11">
    <w:abstractNumId w:val="32"/>
  </w:num>
  <w:num w:numId="12">
    <w:abstractNumId w:val="13"/>
  </w:num>
  <w:num w:numId="13">
    <w:abstractNumId w:val="27"/>
  </w:num>
  <w:num w:numId="14">
    <w:abstractNumId w:val="14"/>
  </w:num>
  <w:num w:numId="15">
    <w:abstractNumId w:val="28"/>
  </w:num>
  <w:num w:numId="16">
    <w:abstractNumId w:val="17"/>
  </w:num>
  <w:num w:numId="17">
    <w:abstractNumId w:val="11"/>
  </w:num>
  <w:num w:numId="18">
    <w:abstractNumId w:val="33"/>
  </w:num>
  <w:num w:numId="19">
    <w:abstractNumId w:val="3"/>
  </w:num>
  <w:num w:numId="20">
    <w:abstractNumId w:val="36"/>
  </w:num>
  <w:num w:numId="21">
    <w:abstractNumId w:val="25"/>
  </w:num>
  <w:num w:numId="22">
    <w:abstractNumId w:val="25"/>
  </w:num>
  <w:num w:numId="23">
    <w:abstractNumId w:val="29"/>
  </w:num>
  <w:num w:numId="24">
    <w:abstractNumId w:val="39"/>
  </w:num>
  <w:num w:numId="25">
    <w:abstractNumId w:val="7"/>
  </w:num>
  <w:num w:numId="26">
    <w:abstractNumId w:val="6"/>
  </w:num>
  <w:num w:numId="27">
    <w:abstractNumId w:val="35"/>
  </w:num>
  <w:num w:numId="28">
    <w:abstractNumId w:val="23"/>
  </w:num>
  <w:num w:numId="29">
    <w:abstractNumId w:val="4"/>
  </w:num>
  <w:num w:numId="30">
    <w:abstractNumId w:val="31"/>
  </w:num>
  <w:num w:numId="31">
    <w:abstractNumId w:val="1"/>
  </w:num>
  <w:num w:numId="32">
    <w:abstractNumId w:val="10"/>
  </w:num>
  <w:num w:numId="33">
    <w:abstractNumId w:val="12"/>
  </w:num>
  <w:num w:numId="34">
    <w:abstractNumId w:val="26"/>
  </w:num>
  <w:num w:numId="35">
    <w:abstractNumId w:val="21"/>
  </w:num>
  <w:num w:numId="36">
    <w:abstractNumId w:val="22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9"/>
  </w:num>
  <w:num w:numId="40">
    <w:abstractNumId w:val="2"/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542D"/>
    <w:rsid w:val="00066173"/>
    <w:rsid w:val="00073F8E"/>
    <w:rsid w:val="00171379"/>
    <w:rsid w:val="001B7806"/>
    <w:rsid w:val="001D3FCB"/>
    <w:rsid w:val="002B0F87"/>
    <w:rsid w:val="002B71B0"/>
    <w:rsid w:val="00305271"/>
    <w:rsid w:val="00362D48"/>
    <w:rsid w:val="0037123B"/>
    <w:rsid w:val="00384D2A"/>
    <w:rsid w:val="003902E1"/>
    <w:rsid w:val="00390F3D"/>
    <w:rsid w:val="003C4DC9"/>
    <w:rsid w:val="003F13C7"/>
    <w:rsid w:val="003F2B4F"/>
    <w:rsid w:val="004013A9"/>
    <w:rsid w:val="00406A9E"/>
    <w:rsid w:val="004238CB"/>
    <w:rsid w:val="00456727"/>
    <w:rsid w:val="0049562F"/>
    <w:rsid w:val="005048EA"/>
    <w:rsid w:val="00556622"/>
    <w:rsid w:val="0056700B"/>
    <w:rsid w:val="0058343C"/>
    <w:rsid w:val="0059116D"/>
    <w:rsid w:val="00625A30"/>
    <w:rsid w:val="006D72C6"/>
    <w:rsid w:val="006E2DF9"/>
    <w:rsid w:val="0072435E"/>
    <w:rsid w:val="0074278B"/>
    <w:rsid w:val="007A6AF0"/>
    <w:rsid w:val="007D3CE0"/>
    <w:rsid w:val="007E111F"/>
    <w:rsid w:val="008444B3"/>
    <w:rsid w:val="00896FFF"/>
    <w:rsid w:val="008E430E"/>
    <w:rsid w:val="009D59A2"/>
    <w:rsid w:val="00A83C48"/>
    <w:rsid w:val="00AF2AE5"/>
    <w:rsid w:val="00B42638"/>
    <w:rsid w:val="00B86ABD"/>
    <w:rsid w:val="00BD4B0B"/>
    <w:rsid w:val="00BE5A2D"/>
    <w:rsid w:val="00CC0F09"/>
    <w:rsid w:val="00CE0AE2"/>
    <w:rsid w:val="00D53066"/>
    <w:rsid w:val="00E64B17"/>
    <w:rsid w:val="00E879D2"/>
    <w:rsid w:val="00ED718A"/>
    <w:rsid w:val="00EE6EB1"/>
    <w:rsid w:val="00F01575"/>
    <w:rsid w:val="00F220D3"/>
    <w:rsid w:val="00F5300E"/>
    <w:rsid w:val="00F724C3"/>
    <w:rsid w:val="00FD69A5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74278B"/>
    <w:pPr>
      <w:spacing w:line="151" w:lineRule="atLeast"/>
    </w:pPr>
    <w:rPr>
      <w:rFonts w:ascii="Helen Pro Cond" w:eastAsia="Times New Roman" w:hAnsi="Helen Pro Cond" w:cs="Angsana New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BBF37-14F7-4563-9B51-8C82C8407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4</cp:revision>
  <cp:lastPrinted>2013-10-15T08:53:00Z</cp:lastPrinted>
  <dcterms:created xsi:type="dcterms:W3CDTF">2013-10-12T04:42:00Z</dcterms:created>
  <dcterms:modified xsi:type="dcterms:W3CDTF">2013-10-15T08:53:00Z</dcterms:modified>
</cp:coreProperties>
</file>